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方正小标宋简体" w:eastAsia="方正小标宋简体" w:cs="方正小标宋简体"/>
          <w:b w:val="0"/>
          <w:bCs w:val="0"/>
          <w:spacing w:val="0"/>
          <w:sz w:val="36"/>
          <w:szCs w:val="36"/>
          <w:lang w:eastAsia="zh-CN"/>
        </w:rPr>
      </w:pPr>
      <w:r>
        <w:rPr>
          <w:rFonts w:hint="eastAsia" w:ascii="黑体" w:hAnsi="黑体" w:eastAsia="黑体" w:cs="黑体"/>
          <w:b w:val="0"/>
          <w:bCs w:val="0"/>
          <w:spacing w:val="0"/>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方正小标宋简体" w:hAnsi="方正小标宋简体" w:eastAsia="方正小标宋简体" w:cs="方正小标宋简体"/>
          <w:b w:val="0"/>
          <w:bCs w:val="0"/>
          <w:spacing w:val="0"/>
          <w:sz w:val="36"/>
          <w:szCs w:val="36"/>
          <w:lang w:val="en-US" w:eastAsia="zh-CN"/>
        </w:rPr>
      </w:pPr>
      <w:r>
        <w:rPr>
          <w:rFonts w:hint="eastAsia" w:ascii="方正小标宋简体" w:hAnsi="方正小标宋简体" w:eastAsia="方正小标宋简体" w:cs="方正小标宋简体"/>
          <w:b w:val="0"/>
          <w:bCs w:val="0"/>
          <w:spacing w:val="0"/>
          <w:sz w:val="36"/>
          <w:szCs w:val="36"/>
          <w:lang w:eastAsia="zh-CN"/>
        </w:rPr>
        <w:t>佛山市房屋建筑项目智能建造水平</w:t>
      </w:r>
      <w:r>
        <w:rPr>
          <w:rFonts w:hint="eastAsia" w:ascii="方正小标宋简体" w:hAnsi="方正小标宋简体" w:eastAsia="方正小标宋简体" w:cs="方正小标宋简体"/>
          <w:b w:val="0"/>
          <w:bCs w:val="0"/>
          <w:spacing w:val="0"/>
          <w:sz w:val="36"/>
          <w:szCs w:val="36"/>
          <w:lang w:val="en-US" w:eastAsia="zh-CN"/>
        </w:rPr>
        <w:t>企业自评得分表</w:t>
      </w:r>
    </w:p>
    <w:p>
      <w:pPr>
        <w:keepNext w:val="0"/>
        <w:keepLines w:val="0"/>
        <w:pageBreakBefore w:val="0"/>
        <w:widowControl w:val="0"/>
        <w:kinsoku/>
        <w:wordWrap/>
        <w:overflowPunct/>
        <w:topLinePunct w:val="0"/>
        <w:autoSpaceDE/>
        <w:autoSpaceDN/>
        <w:bidi w:val="0"/>
        <w:adjustRightInd/>
        <w:snapToGrid/>
        <w:spacing w:before="157" w:beforeLines="50" w:line="600" w:lineRule="exact"/>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申报单位（盖章）：</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项目名称：</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eastAsia="zh-CN"/>
        </w:rPr>
      </w:pPr>
    </w:p>
    <w:p>
      <w:pPr>
        <w:rPr>
          <w:rFonts w:hint="eastAsia"/>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控制项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6217"/>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shd w:val="clear" w:color="auto" w:fill="A8D08D" w:themeFill="accent6" w:themeFillTint="99"/>
          </w:tcPr>
          <w:p>
            <w:pPr>
              <w:jc w:val="center"/>
              <w:rPr>
                <w:rFonts w:hint="eastAsia"/>
                <w:b/>
                <w:bCs/>
                <w:color w:val="auto"/>
                <w:vertAlign w:val="baseline"/>
                <w:lang w:val="en-US" w:eastAsia="zh-CN"/>
              </w:rPr>
            </w:pPr>
            <w:r>
              <w:rPr>
                <w:rFonts w:hint="eastAsia"/>
                <w:b/>
                <w:bCs/>
                <w:color w:val="auto"/>
                <w:vertAlign w:val="baseline"/>
                <w:lang w:val="en-US" w:eastAsia="zh-CN"/>
              </w:rPr>
              <w:t>序号</w:t>
            </w:r>
          </w:p>
        </w:tc>
        <w:tc>
          <w:tcPr>
            <w:tcW w:w="6217" w:type="dxa"/>
            <w:shd w:val="clear" w:color="auto" w:fill="A8D08D" w:themeFill="accent6" w:themeFillTint="99"/>
          </w:tcPr>
          <w:p>
            <w:pPr>
              <w:jc w:val="center"/>
              <w:rPr>
                <w:rFonts w:hint="eastAsia"/>
                <w:b/>
                <w:bCs/>
                <w:color w:val="auto"/>
                <w:vertAlign w:val="baseline"/>
                <w:lang w:val="en-US" w:eastAsia="zh-CN"/>
              </w:rPr>
            </w:pPr>
            <w:r>
              <w:rPr>
                <w:rFonts w:hint="eastAsia"/>
                <w:b/>
                <w:bCs/>
                <w:color w:val="auto"/>
                <w:vertAlign w:val="baseline"/>
                <w:lang w:val="en-US" w:eastAsia="zh-CN"/>
              </w:rPr>
              <w:t>指标内容</w:t>
            </w:r>
          </w:p>
        </w:tc>
        <w:tc>
          <w:tcPr>
            <w:tcW w:w="1902" w:type="dxa"/>
            <w:shd w:val="clear" w:color="auto" w:fill="A8D08D" w:themeFill="accent6" w:themeFillTint="99"/>
          </w:tcPr>
          <w:p>
            <w:pPr>
              <w:jc w:val="center"/>
              <w:rPr>
                <w:rFonts w:hint="default"/>
                <w:b/>
                <w:bCs/>
                <w:color w:val="auto"/>
                <w:vertAlign w:val="baseline"/>
                <w:lang w:val="en-US" w:eastAsia="zh-CN"/>
              </w:rPr>
            </w:pPr>
            <w:r>
              <w:rPr>
                <w:rFonts w:hint="eastAsia"/>
                <w:b/>
                <w:bCs/>
                <w:color w:val="auto"/>
                <w:vertAlign w:val="baseline"/>
                <w:lang w:val="en-US" w:eastAsia="zh-CN"/>
              </w:rPr>
              <w:t>是否符合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1169" w:type="dxa"/>
            <w:vAlign w:val="center"/>
          </w:tcPr>
          <w:p>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1</w:t>
            </w:r>
          </w:p>
        </w:tc>
        <w:tc>
          <w:tcPr>
            <w:tcW w:w="6217" w:type="dxa"/>
            <w:vAlign w:val="center"/>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在基础、主体、外围护及二次结构、机电、装修、临时工程阶段，在3个以上阶段采用建筑机器人或智能化装备施工，且各阶段应用建筑机器人或智能装备工序有2个以上</w:t>
            </w:r>
            <w:r>
              <w:rPr>
                <w:rFonts w:hint="eastAsia" w:eastAsiaTheme="minorEastAsia" w:cstheme="minorBidi"/>
                <w:color w:val="auto"/>
                <w:kern w:val="2"/>
                <w:sz w:val="21"/>
                <w:szCs w:val="24"/>
                <w:vertAlign w:val="baseline"/>
                <w:lang w:val="en-US" w:eastAsia="zh-CN" w:bidi="ar-SA"/>
              </w:rPr>
              <w:t>。</w:t>
            </w:r>
          </w:p>
        </w:tc>
        <w:tc>
          <w:tcPr>
            <w:tcW w:w="1902" w:type="dxa"/>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169" w:type="dxa"/>
            <w:vAlign w:val="center"/>
          </w:tcPr>
          <w:p>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2</w:t>
            </w:r>
          </w:p>
        </w:tc>
        <w:tc>
          <w:tcPr>
            <w:tcW w:w="6217" w:type="dxa"/>
            <w:vAlign w:val="center"/>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在设计、生产、建造环节应用智能化技术、软件</w:t>
            </w:r>
            <w:r>
              <w:rPr>
                <w:rFonts w:hint="eastAsia" w:eastAsiaTheme="minorEastAsia" w:cstheme="minorBidi"/>
                <w:color w:val="auto"/>
                <w:kern w:val="2"/>
                <w:sz w:val="21"/>
                <w:szCs w:val="24"/>
                <w:vertAlign w:val="baseline"/>
                <w:lang w:val="en-US" w:eastAsia="zh-CN" w:bidi="ar-SA"/>
              </w:rPr>
              <w:t>。</w:t>
            </w:r>
          </w:p>
        </w:tc>
        <w:tc>
          <w:tcPr>
            <w:tcW w:w="1902" w:type="dxa"/>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1169" w:type="dxa"/>
            <w:vAlign w:val="center"/>
          </w:tcPr>
          <w:p>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3</w:t>
            </w:r>
          </w:p>
        </w:tc>
        <w:tc>
          <w:tcPr>
            <w:tcW w:w="6217" w:type="dxa"/>
            <w:vAlign w:val="center"/>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减少工人用工量比例不低于5%</w:t>
            </w:r>
            <w:r>
              <w:rPr>
                <w:rFonts w:hint="eastAsia" w:eastAsiaTheme="minorEastAsia" w:cstheme="minorBidi"/>
                <w:color w:val="auto"/>
                <w:kern w:val="2"/>
                <w:sz w:val="21"/>
                <w:szCs w:val="24"/>
                <w:vertAlign w:val="baseline"/>
                <w:lang w:val="en-US" w:eastAsia="zh-CN" w:bidi="ar-SA"/>
              </w:rPr>
              <w:t>。</w:t>
            </w:r>
          </w:p>
        </w:tc>
        <w:tc>
          <w:tcPr>
            <w:tcW w:w="1902" w:type="dxa"/>
          </w:tcPr>
          <w:p>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bl>
    <w:p>
      <w:pPr>
        <w:pStyle w:val="2"/>
        <w:jc w:val="both"/>
        <w:rPr>
          <w:rFonts w:hint="eastAsia" w:asciiTheme="minorHAnsi" w:hAnsiTheme="minorHAnsi" w:eastAsiaTheme="minorEastAsia" w:cstheme="minorBidi"/>
          <w:color w:val="auto"/>
          <w:kern w:val="2"/>
          <w:sz w:val="21"/>
          <w:szCs w:val="24"/>
          <w:vertAlign w:val="baseline"/>
          <w:lang w:val="en-US" w:eastAsia="zh-CN" w:bidi="ar-SA"/>
        </w:rPr>
      </w:pPr>
    </w:p>
    <w:p>
      <w:pP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二、评价项（总100分）</w:t>
      </w:r>
    </w:p>
    <w:tbl>
      <w:tblPr>
        <w:tblStyle w:val="8"/>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1467"/>
        <w:gridCol w:w="4727"/>
        <w:gridCol w:w="949"/>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86" w:type="dxa"/>
            <w:shd w:val="clear" w:color="auto" w:fill="C5E0B3" w:themeFill="accent6" w:themeFillTint="66"/>
            <w:vAlign w:val="center"/>
          </w:tcPr>
          <w:p>
            <w:pPr>
              <w:jc w:val="center"/>
              <w:rPr>
                <w:color w:val="auto"/>
                <w:vertAlign w:val="baseline"/>
              </w:rPr>
            </w:pPr>
            <w:r>
              <w:rPr>
                <w:rFonts w:hint="eastAsia"/>
                <w:b/>
                <w:bCs/>
                <w:color w:val="auto"/>
                <w:vertAlign w:val="baseline"/>
              </w:rPr>
              <w:t>一级指标</w:t>
            </w:r>
          </w:p>
        </w:tc>
        <w:tc>
          <w:tcPr>
            <w:tcW w:w="1467" w:type="dxa"/>
            <w:shd w:val="clear" w:color="auto" w:fill="C5E0B3" w:themeFill="accent6" w:themeFillTint="66"/>
          </w:tcPr>
          <w:p>
            <w:pPr>
              <w:jc w:val="center"/>
              <w:rPr>
                <w:color w:val="auto"/>
                <w:vertAlign w:val="baseline"/>
              </w:rPr>
            </w:pPr>
            <w:r>
              <w:rPr>
                <w:rFonts w:hint="eastAsia"/>
                <w:b/>
                <w:bCs/>
                <w:color w:val="auto"/>
                <w:vertAlign w:val="baseline"/>
              </w:rPr>
              <w:t>二级指标</w:t>
            </w:r>
          </w:p>
        </w:tc>
        <w:tc>
          <w:tcPr>
            <w:tcW w:w="4727" w:type="dxa"/>
            <w:shd w:val="clear" w:color="auto" w:fill="C5E0B3" w:themeFill="accent6" w:themeFillTint="66"/>
          </w:tcPr>
          <w:p>
            <w:pPr>
              <w:jc w:val="center"/>
              <w:rPr>
                <w:color w:val="auto"/>
                <w:vertAlign w:val="baseline"/>
              </w:rPr>
            </w:pPr>
            <w:r>
              <w:rPr>
                <w:rFonts w:hint="eastAsia"/>
                <w:b/>
                <w:bCs/>
                <w:color w:val="auto"/>
                <w:vertAlign w:val="baseline"/>
              </w:rPr>
              <w:t>指标解释</w:t>
            </w:r>
          </w:p>
        </w:tc>
        <w:tc>
          <w:tcPr>
            <w:tcW w:w="949" w:type="dxa"/>
            <w:shd w:val="clear" w:color="auto" w:fill="C5E0B3" w:themeFill="accent6" w:themeFillTint="66"/>
          </w:tcPr>
          <w:p>
            <w:pPr>
              <w:jc w:val="center"/>
              <w:rPr>
                <w:color w:val="auto"/>
                <w:vertAlign w:val="baseline"/>
              </w:rPr>
            </w:pPr>
            <w:r>
              <w:rPr>
                <w:rFonts w:hint="eastAsia"/>
                <w:b/>
                <w:bCs/>
                <w:color w:val="auto"/>
                <w:vertAlign w:val="baseline"/>
              </w:rPr>
              <w:t>评分值</w:t>
            </w:r>
          </w:p>
        </w:tc>
        <w:tc>
          <w:tcPr>
            <w:tcW w:w="933" w:type="dxa"/>
            <w:shd w:val="clear" w:color="auto" w:fill="C5E0B3" w:themeFill="accent6" w:themeFillTint="66"/>
          </w:tcPr>
          <w:p>
            <w:pPr>
              <w:jc w:val="center"/>
              <w:rPr>
                <w:rFonts w:hint="eastAsia" w:eastAsiaTheme="minorEastAsia"/>
                <w:b/>
                <w:bCs/>
                <w:color w:val="auto"/>
                <w:vertAlign w:val="baseline"/>
                <w:lang w:eastAsia="zh-CN"/>
              </w:rPr>
            </w:pPr>
            <w:r>
              <w:rPr>
                <w:rFonts w:hint="eastAsia"/>
                <w:b/>
                <w:bCs/>
                <w:color w:val="auto"/>
                <w:vertAlign w:val="baseline"/>
                <w:lang w:eastAsia="zh-CN"/>
              </w:rPr>
              <w:t>自评值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pPr>
              <w:numPr>
                <w:ilvl w:val="0"/>
                <w:numId w:val="0"/>
              </w:numPr>
              <w:jc w:val="center"/>
              <w:rPr>
                <w:rFonts w:hint="eastAsia"/>
                <w:color w:val="auto"/>
                <w:vertAlign w:val="baseline"/>
                <w:lang w:eastAsia="zh-CN"/>
              </w:rPr>
            </w:pPr>
            <w:r>
              <w:rPr>
                <w:rFonts w:hint="eastAsia"/>
                <w:color w:val="auto"/>
                <w:vertAlign w:val="baseline"/>
                <w:lang w:eastAsia="zh-CN"/>
              </w:rPr>
              <w:t>数字化</w:t>
            </w:r>
          </w:p>
          <w:p>
            <w:pPr>
              <w:numPr>
                <w:ilvl w:val="0"/>
                <w:numId w:val="0"/>
              </w:numPr>
              <w:jc w:val="center"/>
              <w:rPr>
                <w:rFonts w:hint="eastAsia"/>
                <w:color w:val="auto"/>
                <w:vertAlign w:val="baseline"/>
              </w:rPr>
            </w:pPr>
            <w:r>
              <w:rPr>
                <w:rFonts w:hint="eastAsia"/>
                <w:color w:val="auto"/>
                <w:vertAlign w:val="baseline"/>
              </w:rPr>
              <w:t>设计</w:t>
            </w: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（20分）</w:t>
            </w:r>
          </w:p>
        </w:tc>
        <w:tc>
          <w:tcPr>
            <w:tcW w:w="1467" w:type="dxa"/>
            <w:vMerge w:val="restart"/>
            <w:vAlign w:val="center"/>
          </w:tcPr>
          <w:p>
            <w:pPr>
              <w:numPr>
                <w:ilvl w:val="0"/>
                <w:numId w:val="0"/>
              </w:numPr>
              <w:jc w:val="center"/>
              <w:rPr>
                <w:rFonts w:hint="eastAsia"/>
                <w:color w:val="auto"/>
                <w:vertAlign w:val="baseline"/>
              </w:rPr>
            </w:pPr>
            <w:r>
              <w:rPr>
                <w:rFonts w:hint="eastAsia"/>
                <w:color w:val="auto"/>
                <w:vertAlign w:val="baseline"/>
              </w:rPr>
              <w:t>易建性设计</w:t>
            </w:r>
          </w:p>
          <w:p>
            <w:pPr>
              <w:jc w:val="center"/>
              <w:rPr>
                <w:color w:val="auto"/>
                <w:vertAlign w:val="baseline"/>
              </w:rPr>
            </w:pPr>
            <w:r>
              <w:rPr>
                <w:rFonts w:hint="eastAsia"/>
                <w:color w:val="auto"/>
                <w:vertAlign w:val="baseline"/>
              </w:rPr>
              <w:t>（</w:t>
            </w:r>
            <w:r>
              <w:rPr>
                <w:rFonts w:hint="eastAsia"/>
                <w:color w:val="auto"/>
                <w:vertAlign w:val="baseline"/>
                <w:lang w:val="en-US" w:eastAsia="zh-CN"/>
              </w:rPr>
              <w:t>7</w:t>
            </w:r>
            <w:r>
              <w:rPr>
                <w:rFonts w:hint="eastAsia"/>
                <w:color w:val="auto"/>
                <w:vertAlign w:val="baseline"/>
              </w:rPr>
              <w:t>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设计标准化：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（1）主体结构网格采用扩大模数网格，且符合2nM、3nM的尺寸序列，得1分；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（2）平面布置标准化（重复使用最多的三个基本单元或户型面积比不低于50%），得1分；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vertAlign w:val="baseline"/>
              </w:rPr>
            </w:pPr>
            <w:r>
              <w:rPr>
                <w:rFonts w:hint="eastAsia"/>
                <w:color w:val="auto"/>
                <w:vertAlign w:val="baseline"/>
              </w:rPr>
              <w:t>（3）标准层层高统一，并且标准层平面标高≤4种，得1分。</w:t>
            </w:r>
          </w:p>
        </w:tc>
        <w:tc>
          <w:tcPr>
            <w:tcW w:w="949" w:type="dxa"/>
            <w:vAlign w:val="center"/>
          </w:tcPr>
          <w:p>
            <w:pPr>
              <w:jc w:val="center"/>
              <w:rPr>
                <w:rFonts w:hint="eastAsia" w:eastAsiaTheme="minorEastAsia"/>
                <w:color w:val="auto"/>
                <w:vertAlign w:val="baseline"/>
                <w:lang w:val="en-US" w:eastAsia="zh-CN"/>
              </w:rPr>
            </w:pPr>
            <w:r>
              <w:rPr>
                <w:rFonts w:hint="eastAsia"/>
                <w:color w:val="auto"/>
                <w:vertAlign w:val="baseline"/>
                <w:lang w:val="en-US" w:eastAsia="zh-CN"/>
              </w:rPr>
              <w:t>3</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trPr>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部品部件工厂预制化：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（1）如复杂三维混凝土构件、保温装饰一体化墙板、集成厨房、集成卫生间、干法墙面、干法楼地面等，至少采用两项，得</w:t>
            </w:r>
            <w:r>
              <w:rPr>
                <w:rFonts w:hint="eastAsia"/>
                <w:color w:val="auto"/>
                <w:vertAlign w:val="baseline"/>
                <w:lang w:val="en-US" w:eastAsia="zh-CN"/>
              </w:rPr>
              <w:t>1.5</w:t>
            </w:r>
            <w:r>
              <w:rPr>
                <w:rFonts w:hint="eastAsia"/>
                <w:color w:val="auto"/>
                <w:vertAlign w:val="baseline"/>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（2）按非砌筑（非砌筑比例大于80%）和免抹灰设计（免抹灰比例大于80%），得</w:t>
            </w:r>
            <w:r>
              <w:rPr>
                <w:rFonts w:hint="eastAsia"/>
                <w:color w:val="auto"/>
                <w:vertAlign w:val="baseline"/>
                <w:lang w:val="en-US" w:eastAsia="zh-CN"/>
              </w:rPr>
              <w:t>1.5</w:t>
            </w:r>
            <w:r>
              <w:rPr>
                <w:rFonts w:hint="eastAsia"/>
                <w:color w:val="auto"/>
                <w:vertAlign w:val="baseline"/>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（3）采用管线分离比例大于50%，得1分；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vertAlign w:val="baseline"/>
              </w:rPr>
            </w:pPr>
            <w:r>
              <w:rPr>
                <w:rFonts w:hint="eastAsia"/>
                <w:color w:val="auto"/>
                <w:vertAlign w:val="baseline"/>
              </w:rPr>
              <w:t>【如采用箱式、模块化等工厂整体预制方式建造，仅主体结构预制可直接得</w:t>
            </w:r>
            <w:r>
              <w:rPr>
                <w:rFonts w:hint="eastAsia"/>
                <w:color w:val="auto"/>
                <w:vertAlign w:val="baseline"/>
                <w:lang w:val="en-US" w:eastAsia="zh-CN"/>
              </w:rPr>
              <w:t>2</w:t>
            </w:r>
            <w:r>
              <w:rPr>
                <w:rFonts w:hint="eastAsia"/>
                <w:color w:val="auto"/>
                <w:vertAlign w:val="baseline"/>
              </w:rPr>
              <w:t>分，含装修管线集成预制得</w:t>
            </w:r>
            <w:r>
              <w:rPr>
                <w:rFonts w:hint="eastAsia"/>
                <w:color w:val="auto"/>
                <w:vertAlign w:val="baseline"/>
                <w:lang w:val="en-US" w:eastAsia="zh-CN"/>
              </w:rPr>
              <w:t>4</w:t>
            </w:r>
            <w:r>
              <w:rPr>
                <w:rFonts w:hint="eastAsia"/>
                <w:color w:val="auto"/>
                <w:vertAlign w:val="baseline"/>
              </w:rPr>
              <w:t>分】。</w:t>
            </w:r>
          </w:p>
        </w:tc>
        <w:tc>
          <w:tcPr>
            <w:tcW w:w="949" w:type="dxa"/>
            <w:vAlign w:val="center"/>
          </w:tcPr>
          <w:p>
            <w:pPr>
              <w:jc w:val="center"/>
              <w:rPr>
                <w:rFonts w:hint="eastAsia" w:eastAsiaTheme="minorEastAsia"/>
                <w:color w:val="auto"/>
                <w:vertAlign w:val="baseline"/>
                <w:lang w:val="en-US" w:eastAsia="zh-CN"/>
              </w:rPr>
            </w:pPr>
            <w:r>
              <w:rPr>
                <w:rFonts w:hint="eastAsia"/>
                <w:color w:val="auto"/>
                <w:vertAlign w:val="baseline"/>
                <w:lang w:val="en-US" w:eastAsia="zh-CN"/>
              </w:rPr>
              <w:t>4</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numPr>
                <w:ilvl w:val="0"/>
                <w:numId w:val="0"/>
              </w:numPr>
              <w:jc w:val="center"/>
              <w:rPr>
                <w:rFonts w:hint="eastAsia"/>
                <w:color w:val="auto"/>
                <w:vertAlign w:val="baseline"/>
              </w:rPr>
            </w:pPr>
            <w:r>
              <w:rPr>
                <w:rFonts w:hint="eastAsia"/>
                <w:color w:val="auto"/>
                <w:vertAlign w:val="baseline"/>
              </w:rPr>
              <w:t>数据资源标准化</w:t>
            </w:r>
          </w:p>
          <w:p>
            <w:pPr>
              <w:jc w:val="center"/>
              <w:rPr>
                <w:color w:val="auto"/>
                <w:vertAlign w:val="baseline"/>
              </w:rPr>
            </w:pPr>
            <w:r>
              <w:rPr>
                <w:rFonts w:hint="eastAsia"/>
                <w:color w:val="auto"/>
                <w:vertAlign w:val="baseline"/>
              </w:rPr>
              <w:t>（3分）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（1）使用包括分类和编码库、族库和样板库、构件和产品库、规则库和知识库中 2 项及以上，得2分；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（2）建立或更新了相关补充数据资源</w:t>
            </w:r>
            <w:r>
              <w:rPr>
                <w:rFonts w:hint="eastAsia"/>
                <w:color w:val="auto"/>
                <w:vertAlign w:val="baseline"/>
                <w:lang w:eastAsia="zh-CN"/>
              </w:rPr>
              <w:t>（</w:t>
            </w:r>
            <w:r>
              <w:rPr>
                <w:rFonts w:hint="eastAsia"/>
                <w:color w:val="auto"/>
                <w:vertAlign w:val="baseline"/>
              </w:rPr>
              <w:t>如关联造价、采购、施工标准化表单的数据模板</w:t>
            </w:r>
            <w:r>
              <w:rPr>
                <w:rFonts w:hint="eastAsia"/>
                <w:color w:val="auto"/>
                <w:vertAlign w:val="baseline"/>
                <w:lang w:eastAsia="zh-CN"/>
              </w:rPr>
              <w:t>）</w:t>
            </w:r>
            <w:r>
              <w:rPr>
                <w:rFonts w:hint="eastAsia"/>
                <w:color w:val="auto"/>
                <w:vertAlign w:val="baseline"/>
              </w:rPr>
              <w:t>，得1分。</w:t>
            </w:r>
          </w:p>
        </w:tc>
        <w:tc>
          <w:tcPr>
            <w:tcW w:w="949" w:type="dxa"/>
            <w:vAlign w:val="center"/>
          </w:tcPr>
          <w:p>
            <w:pPr>
              <w:jc w:val="center"/>
              <w:rPr>
                <w:rFonts w:hint="default"/>
                <w:color w:val="auto"/>
                <w:vertAlign w:val="baseline"/>
                <w:lang w:val="en-US" w:eastAsia="zh-CN"/>
              </w:rPr>
            </w:pPr>
            <w:r>
              <w:rPr>
                <w:rFonts w:hint="eastAsia"/>
                <w:color w:val="auto"/>
                <w:vertAlign w:val="baseline"/>
                <w:lang w:val="en-US" w:eastAsia="zh-CN"/>
              </w:rPr>
              <w:t>3</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numPr>
                <w:ilvl w:val="0"/>
                <w:numId w:val="0"/>
              </w:numPr>
              <w:jc w:val="center"/>
              <w:rPr>
                <w:rFonts w:hint="eastAsia"/>
                <w:color w:val="auto"/>
                <w:vertAlign w:val="baseline"/>
              </w:rPr>
            </w:pPr>
            <w:r>
              <w:rPr>
                <w:rFonts w:hint="eastAsia"/>
                <w:color w:val="auto"/>
                <w:vertAlign w:val="baseline"/>
              </w:rPr>
              <w:t>一体化集成设计</w:t>
            </w:r>
          </w:p>
          <w:p>
            <w:pPr>
              <w:jc w:val="center"/>
              <w:rPr>
                <w:color w:val="auto"/>
                <w:vertAlign w:val="baseline"/>
              </w:rPr>
            </w:pPr>
            <w:r>
              <w:rPr>
                <w:rFonts w:hint="eastAsia"/>
                <w:color w:val="auto"/>
                <w:vertAlign w:val="baseline"/>
              </w:rPr>
              <w:t>（</w:t>
            </w:r>
            <w:r>
              <w:rPr>
                <w:rFonts w:hint="eastAsia"/>
                <w:color w:val="auto"/>
                <w:vertAlign w:val="baseline"/>
                <w:lang w:val="en-US" w:eastAsia="zh-CN"/>
              </w:rPr>
              <w:t>8</w:t>
            </w:r>
            <w:r>
              <w:rPr>
                <w:rFonts w:hint="eastAsia"/>
                <w:color w:val="auto"/>
                <w:vertAlign w:val="baseline"/>
              </w:rPr>
              <w:t>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各专业集成设计：</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（1）在设计阶段前置完成各专业及二次深化（门窗、幕墙、栏杆、施工模板等）、施工措施等预留预埋；考虑各施工工序及细部节点构造，反映到设计文件中，得0.5分；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（2）建筑、结构、机电、装修实现一体化集成设计，提供多专业综合图，指导后续生产施工，得0.5分。</w:t>
            </w:r>
          </w:p>
        </w:tc>
        <w:tc>
          <w:tcPr>
            <w:tcW w:w="949" w:type="dxa"/>
            <w:vAlign w:val="center"/>
          </w:tcPr>
          <w:p>
            <w:pPr>
              <w:jc w:val="center"/>
              <w:rPr>
                <w:rFonts w:hint="default"/>
                <w:color w:val="auto"/>
                <w:vertAlign w:val="baseline"/>
                <w:lang w:val="en-US" w:eastAsia="zh-CN"/>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采用全专业BIM设计出图，实现全过程三维数字化设计。</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（1）初步设计阶段模型精度达到LOD200以上，得2分；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（2）施工图设计阶段/二次深化设计阶段且模型精度达到LOD300以上，得2分。</w:t>
            </w:r>
          </w:p>
        </w:tc>
        <w:tc>
          <w:tcPr>
            <w:tcW w:w="949" w:type="dxa"/>
            <w:vAlign w:val="center"/>
          </w:tcPr>
          <w:p>
            <w:pPr>
              <w:jc w:val="center"/>
              <w:rPr>
                <w:rFonts w:hint="default"/>
                <w:color w:val="auto"/>
                <w:vertAlign w:val="baseline"/>
                <w:lang w:val="en-US" w:eastAsia="zh-CN"/>
              </w:rPr>
            </w:pPr>
            <w:r>
              <w:rPr>
                <w:rFonts w:hint="eastAsia"/>
                <w:color w:val="auto"/>
                <w:vertAlign w:val="baseline"/>
                <w:lang w:val="en-US" w:eastAsia="zh-CN"/>
              </w:rPr>
              <w:t>4</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eastAsiaTheme="minorEastAsia"/>
                <w:color w:val="auto"/>
                <w:vertAlign w:val="baseline"/>
                <w:lang w:eastAsia="zh-CN"/>
              </w:rPr>
            </w:pPr>
            <w:r>
              <w:rPr>
                <w:rFonts w:hint="eastAsia"/>
                <w:color w:val="auto"/>
                <w:vertAlign w:val="baseline"/>
                <w:lang w:eastAsia="zh-CN"/>
              </w:rPr>
              <w:t>数字</w:t>
            </w:r>
            <w:r>
              <w:rPr>
                <w:rFonts w:hint="eastAsia"/>
                <w:color w:val="auto"/>
                <w:vertAlign w:val="baseline"/>
              </w:rPr>
              <w:t>化提效及校审</w:t>
            </w:r>
            <w:r>
              <w:rPr>
                <w:rFonts w:hint="eastAsia"/>
                <w:color w:val="auto"/>
                <w:vertAlign w:val="baseli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（1）设计过程采用参数化设计、智能设计提效工具或插件，得0.5分；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vertAlign w:val="baseline"/>
              </w:rPr>
            </w:pPr>
            <w:r>
              <w:rPr>
                <w:rFonts w:hint="eastAsia"/>
                <w:color w:val="auto"/>
                <w:vertAlign w:val="baseline"/>
              </w:rPr>
              <w:t>（2）基于BIM模型进行建筑性能分析、专业交圈、管线优化等工作，输出报告，得1分。</w:t>
            </w:r>
          </w:p>
        </w:tc>
        <w:tc>
          <w:tcPr>
            <w:tcW w:w="949" w:type="dxa"/>
            <w:vAlign w:val="center"/>
          </w:tcPr>
          <w:p>
            <w:pPr>
              <w:jc w:val="center"/>
              <w:rPr>
                <w:color w:val="auto"/>
                <w:vertAlign w:val="baseline"/>
              </w:rPr>
            </w:pPr>
            <w:r>
              <w:rPr>
                <w:rFonts w:hint="eastAsia"/>
                <w:color w:val="auto"/>
                <w:vertAlign w:val="baseline"/>
                <w:lang w:val="en-US" w:eastAsia="zh-CN"/>
              </w:rPr>
              <w:t>1.5</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自动图审：</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vertAlign w:val="baseline"/>
              </w:rPr>
            </w:pPr>
            <w:r>
              <w:rPr>
                <w:rFonts w:hint="eastAsia"/>
                <w:color w:val="auto"/>
                <w:vertAlign w:val="baseline"/>
              </w:rPr>
              <w:t>采用AI自动化审查平台或插件，对设计成果进行设计规范、国家地方标准、企业标准等方面智能内部校审，且可提供过程资料予以作证。</w:t>
            </w:r>
          </w:p>
        </w:tc>
        <w:tc>
          <w:tcPr>
            <w:tcW w:w="949" w:type="dxa"/>
            <w:vAlign w:val="center"/>
          </w:tcPr>
          <w:p>
            <w:pPr>
              <w:jc w:val="center"/>
              <w:rPr>
                <w:color w:val="auto"/>
                <w:vertAlign w:val="baseline"/>
              </w:rPr>
            </w:pPr>
            <w:r>
              <w:rPr>
                <w:rFonts w:hint="eastAsia"/>
                <w:color w:val="auto"/>
                <w:vertAlign w:val="baseline"/>
                <w:lang w:val="en-US" w:eastAsia="zh-CN"/>
              </w:rPr>
              <w:t>1.5</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86" w:type="dxa"/>
            <w:vMerge w:val="continue"/>
            <w:vAlign w:val="center"/>
          </w:tcPr>
          <w:p>
            <w:pPr>
              <w:jc w:val="center"/>
              <w:rPr>
                <w:rFonts w:asciiTheme="minorHAnsi" w:hAnsiTheme="minorHAnsi" w:eastAsiaTheme="minorEastAsia" w:cstheme="minorBidi"/>
                <w:color w:val="auto"/>
                <w:kern w:val="2"/>
                <w:sz w:val="21"/>
                <w:szCs w:val="24"/>
                <w:vertAlign w:val="baseline"/>
                <w:lang w:val="en-US" w:eastAsia="zh-CN" w:bidi="ar-SA"/>
              </w:rPr>
            </w:pPr>
          </w:p>
        </w:tc>
        <w:tc>
          <w:tcPr>
            <w:tcW w:w="1467" w:type="dxa"/>
            <w:vMerge w:val="restart"/>
            <w:vAlign w:val="center"/>
          </w:tcPr>
          <w:p>
            <w:pPr>
              <w:jc w:val="center"/>
              <w:rPr>
                <w:rFonts w:hint="eastAsia"/>
                <w:color w:val="auto"/>
                <w:vertAlign w:val="baseline"/>
              </w:rPr>
            </w:pPr>
            <w:r>
              <w:rPr>
                <w:rFonts w:hint="eastAsia"/>
                <w:color w:val="auto"/>
                <w:vertAlign w:val="baseline"/>
              </w:rPr>
              <w:t>数字化交付</w:t>
            </w: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（2分）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default" w:asciiTheme="minorAscii" w:hAnsiTheme="minorAscii"/>
                <w:color w:val="auto"/>
                <w:spacing w:val="-6"/>
                <w:vertAlign w:val="baseline"/>
              </w:rPr>
              <w:t>建立完整的施工 BIM应用管理文件，管理过程线上化留痕，形成数据资产，支持数字化竣工验收及存档。</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数字化交付平台具备智能搜索功能， 能通过关键字、业务标签、基础编码等对软件平台中所有的业务数据、用户、资料、图纸、模型、 图像进行关联检索，实现设计、施工、运维数字化传递以及模型的相容转换。</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pPr>
              <w:numPr>
                <w:ilvl w:val="0"/>
                <w:numId w:val="0"/>
              </w:numPr>
              <w:jc w:val="center"/>
              <w:rPr>
                <w:rFonts w:hint="eastAsia"/>
                <w:color w:val="auto"/>
                <w:highlight w:val="none"/>
                <w:vertAlign w:val="baseline"/>
              </w:rPr>
            </w:pPr>
            <w:r>
              <w:rPr>
                <w:rFonts w:hint="eastAsia"/>
                <w:color w:val="auto"/>
                <w:highlight w:val="none"/>
                <w:vertAlign w:val="baseline"/>
              </w:rPr>
              <w:t>智能生产</w:t>
            </w:r>
          </w:p>
          <w:p>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（1</w:t>
            </w:r>
            <w:r>
              <w:rPr>
                <w:rFonts w:hint="eastAsia"/>
                <w:color w:val="auto"/>
                <w:highlight w:val="none"/>
                <w:vertAlign w:val="baseline"/>
                <w:lang w:val="en-US" w:eastAsia="zh-CN"/>
              </w:rPr>
              <w:t>5</w:t>
            </w:r>
            <w:r>
              <w:rPr>
                <w:rFonts w:hint="eastAsia"/>
                <w:color w:val="auto"/>
                <w:highlight w:val="none"/>
                <w:vertAlign w:val="baseline"/>
              </w:rPr>
              <w:t>分）</w:t>
            </w:r>
          </w:p>
        </w:tc>
        <w:tc>
          <w:tcPr>
            <w:tcW w:w="1467" w:type="dxa"/>
            <w:vAlign w:val="center"/>
          </w:tcPr>
          <w:p>
            <w:pPr>
              <w:jc w:val="center"/>
              <w:rPr>
                <w:rFonts w:hint="eastAsia"/>
                <w:color w:val="auto"/>
                <w:highlight w:val="none"/>
                <w:vertAlign w:val="baseline"/>
              </w:rPr>
            </w:pPr>
            <w:r>
              <w:rPr>
                <w:rFonts w:hint="eastAsia"/>
                <w:color w:val="auto"/>
                <w:highlight w:val="none"/>
                <w:vertAlign w:val="baseline"/>
              </w:rPr>
              <w:t>项目管理</w:t>
            </w:r>
          </w:p>
          <w:p>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（4分）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highlight w:val="none"/>
                <w:vertAlign w:val="baseline"/>
              </w:rPr>
            </w:pPr>
            <w:r>
              <w:rPr>
                <w:rFonts w:hint="eastAsia"/>
                <w:color w:val="auto"/>
                <w:highlight w:val="none"/>
                <w:vertAlign w:val="baseline"/>
              </w:rPr>
              <w:t>项目应采购智能生产企业提供的部品部件及材料，得4分。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w:t>
            </w:r>
            <w:r>
              <w:rPr>
                <w:rFonts w:hint="eastAsia"/>
                <w:color w:val="auto"/>
                <w:vertAlign w:val="baseline"/>
                <w:lang w:val="en-US" w:eastAsia="zh-CN"/>
              </w:rPr>
              <w:t>符合智能生产企业应包括下述能力：智</w:t>
            </w:r>
            <w:r>
              <w:rPr>
                <w:rFonts w:hint="eastAsia"/>
                <w:color w:val="auto"/>
                <w:vertAlign w:val="baseline"/>
              </w:rPr>
              <w:t>能生产企业应采用智能质检设备对部品部件自动测量，通过与生产BIM模型比对，自动生成质检结果；采用物流管理系统，支持部品部件的仓储和运输管理；采用智能堆场装备，自动码垛机或自动吊板码垛设备或构件专用自装卸运输车）</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jc w:val="center"/>
              <w:rPr>
                <w:color w:val="auto"/>
              </w:rPr>
            </w:pPr>
            <w:r>
              <w:rPr>
                <w:rFonts w:hint="eastAsia"/>
                <w:color w:val="auto"/>
              </w:rPr>
              <w:t>设备</w:t>
            </w: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rPr>
              <w:t>（</w:t>
            </w:r>
            <w:r>
              <w:rPr>
                <w:color w:val="auto"/>
              </w:rPr>
              <w:t>4</w:t>
            </w:r>
            <w:r>
              <w:rPr>
                <w:rFonts w:hint="eastAsia"/>
                <w:color w:val="auto"/>
              </w:rPr>
              <w:t>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rPr>
              <w:t>设备系统：构件智造工厂生产设备使用智能化系统进行自动或半自动控制：混凝土搅拌加工设备系统、轨道运输上料系统、自动布料振捣系统、自动拉毛设备、自动养护系统</w:t>
            </w:r>
            <w:r>
              <w:rPr>
                <w:rFonts w:hint="eastAsia"/>
                <w:color w:val="auto"/>
                <w:lang w:eastAsia="zh-CN"/>
              </w:rPr>
              <w:t>。</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jc w:val="center"/>
              <w:rPr>
                <w:rFonts w:hint="eastAsia"/>
                <w:color w:val="auto"/>
                <w:vertAlign w:val="baseline"/>
              </w:rPr>
            </w:pPr>
            <w:r>
              <w:rPr>
                <w:rFonts w:hint="eastAsia"/>
                <w:color w:val="auto"/>
                <w:vertAlign w:val="baseline"/>
              </w:rPr>
              <w:t>编码</w:t>
            </w:r>
          </w:p>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w:t>
            </w:r>
            <w:r>
              <w:rPr>
                <w:rFonts w:hint="eastAsia"/>
                <w:color w:val="auto"/>
                <w:vertAlign w:val="baseline"/>
                <w:lang w:eastAsia="zh-CN"/>
              </w:rPr>
              <w:t>4</w:t>
            </w:r>
            <w:r>
              <w:rPr>
                <w:rFonts w:hint="eastAsia"/>
                <w:color w:val="auto"/>
                <w:vertAlign w:val="baseline"/>
              </w:rPr>
              <w:t>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color w:val="auto"/>
              </w:rPr>
            </w:pPr>
            <w:r>
              <w:rPr>
                <w:rFonts w:hint="eastAsia"/>
                <w:color w:val="auto"/>
              </w:rPr>
              <w:t>建立部品部件的分类编码体系，基于条形码、二维码、RFID等标识技术，对部品部件进行编码， 编码信息可流通、可共享、可附加</w:t>
            </w:r>
            <w:r>
              <w:rPr>
                <w:rFonts w:hint="eastAsia"/>
                <w:color w:val="auto"/>
                <w:lang w:eastAsia="zh-CN"/>
              </w:rPr>
              <w:t>；</w:t>
            </w:r>
          </w:p>
          <w:p>
            <w:pPr>
              <w:pStyle w:val="2"/>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8"/>
                <w:szCs w:val="24"/>
                <w:lang w:val="en-US" w:eastAsia="zh-CN" w:bidi="ar-SA"/>
              </w:rPr>
            </w:pPr>
            <w:r>
              <w:rPr>
                <w:rFonts w:hint="eastAsia" w:eastAsiaTheme="minorEastAsia"/>
                <w:color w:val="auto"/>
                <w:sz w:val="21"/>
              </w:rPr>
              <w:t>生产执行系统：构件智造工厂采用PC-MES系统进行生产全过程管控，从原材料-半成品-成品构件，生产痕迹全过程可追溯，生产计划、生产信息及生产报表可自动生成</w:t>
            </w:r>
            <w:r>
              <w:rPr>
                <w:rFonts w:hint="eastAsia" w:eastAsiaTheme="minorEastAsia"/>
                <w:color w:val="auto"/>
                <w:sz w:val="21"/>
                <w:lang w:eastAsia="zh-CN"/>
              </w:rPr>
              <w:t>。</w:t>
            </w:r>
          </w:p>
        </w:tc>
        <w:tc>
          <w:tcPr>
            <w:tcW w:w="949" w:type="dxa"/>
            <w:vAlign w:val="center"/>
          </w:tcPr>
          <w:p>
            <w:pPr>
              <w:tabs>
                <w:tab w:val="left" w:pos="362"/>
                <w:tab w:val="center" w:pos="481"/>
              </w:tabs>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w:t>
            </w:r>
          </w:p>
        </w:tc>
        <w:tc>
          <w:tcPr>
            <w:tcW w:w="933" w:type="dxa"/>
            <w:vAlign w:val="center"/>
          </w:tcPr>
          <w:p>
            <w:pPr>
              <w:tabs>
                <w:tab w:val="left" w:pos="362"/>
                <w:tab w:val="center" w:pos="481"/>
              </w:tabs>
              <w:jc w:val="left"/>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jc w:val="center"/>
              <w:rPr>
                <w:rFonts w:hint="eastAsia"/>
                <w:color w:val="auto"/>
                <w:vertAlign w:val="baseline"/>
              </w:rPr>
            </w:pPr>
            <w:r>
              <w:rPr>
                <w:rFonts w:hint="eastAsia"/>
                <w:color w:val="auto"/>
                <w:vertAlign w:val="baseline"/>
              </w:rPr>
              <w:t>交付</w:t>
            </w:r>
          </w:p>
          <w:p>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（3分）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color w:val="auto"/>
                <w:vertAlign w:val="baseline"/>
              </w:rPr>
            </w:pPr>
            <w:r>
              <w:rPr>
                <w:rFonts w:hint="eastAsia"/>
                <w:color w:val="auto"/>
                <w:vertAlign w:val="baseline"/>
              </w:rPr>
              <w:t>BIM模型满足生产 、施工精度要求，原则上不低于LOD400；</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如后续现场施工模拟、安装施工、运维环节仅需LOD300，且通过数字化平台同时配合完善BIM模型构件属性信息，可交付LOD300模型。</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3</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1186" w:type="dxa"/>
            <w:vMerge w:val="restart"/>
            <w:vAlign w:val="center"/>
          </w:tcPr>
          <w:p>
            <w:pPr>
              <w:numPr>
                <w:ilvl w:val="0"/>
                <w:numId w:val="0"/>
              </w:numPr>
              <w:jc w:val="center"/>
              <w:rPr>
                <w:rFonts w:hint="eastAsia"/>
                <w:color w:val="auto"/>
                <w:highlight w:val="none"/>
                <w:vertAlign w:val="baseline"/>
              </w:rPr>
            </w:pPr>
            <w:r>
              <w:rPr>
                <w:rFonts w:hint="eastAsia"/>
                <w:color w:val="auto"/>
                <w:highlight w:val="none"/>
                <w:vertAlign w:val="baseline"/>
              </w:rPr>
              <w:t>智能装备施工</w:t>
            </w:r>
          </w:p>
          <w:p>
            <w:pPr>
              <w:jc w:val="center"/>
              <w:rPr>
                <w:rFonts w:asciiTheme="minorHAnsi" w:hAnsiTheme="minorHAnsi" w:eastAsiaTheme="minorEastAsia" w:cstheme="minorBidi"/>
                <w:kern w:val="2"/>
                <w:sz w:val="21"/>
                <w:szCs w:val="24"/>
                <w:vertAlign w:val="baseline"/>
                <w:lang w:val="en-US" w:eastAsia="zh-CN" w:bidi="ar-SA"/>
              </w:rPr>
            </w:pPr>
            <w:r>
              <w:rPr>
                <w:rFonts w:hint="eastAsia"/>
                <w:color w:val="auto"/>
                <w:highlight w:val="none"/>
                <w:vertAlign w:val="baseline"/>
              </w:rPr>
              <w:t>（35分）</w:t>
            </w:r>
          </w:p>
        </w:tc>
        <w:tc>
          <w:tcPr>
            <w:tcW w:w="1467" w:type="dxa"/>
            <w:vMerge w:val="restart"/>
            <w:vAlign w:val="center"/>
          </w:tcPr>
          <w:p>
            <w:pPr>
              <w:jc w:val="center"/>
              <w:rPr>
                <w:rFonts w:hint="eastAsia"/>
                <w:color w:val="auto"/>
                <w:highlight w:val="none"/>
                <w:vertAlign w:val="baseline"/>
              </w:rPr>
            </w:pPr>
            <w:r>
              <w:rPr>
                <w:rFonts w:hint="eastAsia"/>
                <w:color w:val="auto"/>
                <w:highlight w:val="none"/>
                <w:vertAlign w:val="baseline"/>
              </w:rPr>
              <w:t>地基基础工程</w:t>
            </w:r>
          </w:p>
          <w:p>
            <w:pPr>
              <w:jc w:val="center"/>
              <w:rPr>
                <w:rFonts w:hint="eastAsia"/>
                <w:color w:val="auto"/>
                <w:highlight w:val="none"/>
                <w:vertAlign w:val="baseline"/>
              </w:rPr>
            </w:pPr>
            <w:r>
              <w:rPr>
                <w:rFonts w:hint="eastAsia"/>
                <w:color w:val="auto"/>
                <w:highlight w:val="none"/>
                <w:vertAlign w:val="baseline"/>
              </w:rPr>
              <w:t>智能施工</w:t>
            </w:r>
          </w:p>
          <w:p>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（5分）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采用可视化、参数化的桩基机械设备两项以上，并对成桩设备安全性、桩架垂直度、泥浆性能、污染物</w:t>
            </w:r>
            <w:r>
              <w:rPr>
                <w:rFonts w:hint="eastAsia"/>
                <w:color w:val="auto"/>
                <w:vertAlign w:val="baseline"/>
                <w:lang w:eastAsia="zh-CN"/>
              </w:rPr>
              <w:t>（</w:t>
            </w:r>
            <w:r>
              <w:rPr>
                <w:rFonts w:hint="eastAsia"/>
                <w:color w:val="auto"/>
                <w:vertAlign w:val="baseline"/>
              </w:rPr>
              <w:t>如废弃泥浆</w:t>
            </w:r>
            <w:r>
              <w:rPr>
                <w:rFonts w:hint="eastAsia"/>
                <w:color w:val="auto"/>
                <w:vertAlign w:val="baseline"/>
                <w:lang w:eastAsia="zh-CN"/>
              </w:rPr>
              <w:t>）</w:t>
            </w:r>
            <w:r>
              <w:rPr>
                <w:rFonts w:hint="eastAsia"/>
                <w:color w:val="auto"/>
                <w:vertAlign w:val="baseline"/>
              </w:rPr>
              <w:t>排放监测等。</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对基坑、边坡的自适应力、变形和控制力、混凝土温度、低下水位等进行自动化监测，得1分，可实现自动化分析预警得1分。</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2</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监测数据实时接入协同建造平台。</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灌注桩钢筋笼、地下连续墙钢筋实现现场智能化加工，水泥搅拌桩、注浆地基处理等实现施工自动控制和记录。</w:t>
            </w:r>
          </w:p>
        </w:tc>
        <w:tc>
          <w:tcPr>
            <w:tcW w:w="949" w:type="dxa"/>
            <w:vAlign w:val="center"/>
          </w:tcPr>
          <w:p>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pPr>
              <w:jc w:val="center"/>
              <w:rPr>
                <w:rFonts w:hint="eastAsia"/>
                <w:color w:val="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Merge w:val="restart"/>
            <w:vAlign w:val="center"/>
          </w:tcPr>
          <w:p>
            <w:pPr>
              <w:jc w:val="center"/>
              <w:rPr>
                <w:rFonts w:hint="eastAsia"/>
                <w:vertAlign w:val="baseline"/>
              </w:rPr>
            </w:pPr>
            <w:r>
              <w:rPr>
                <w:rFonts w:hint="eastAsia"/>
                <w:vertAlign w:val="baseline"/>
              </w:rPr>
              <w:t>主体结构工程</w:t>
            </w:r>
          </w:p>
          <w:p>
            <w:pPr>
              <w:jc w:val="center"/>
              <w:rPr>
                <w:rFonts w:hint="eastAsia"/>
                <w:vertAlign w:val="baseline"/>
              </w:rPr>
            </w:pPr>
            <w:r>
              <w:rPr>
                <w:rFonts w:hint="eastAsia"/>
                <w:vertAlign w:val="baseline"/>
              </w:rPr>
              <w:t>智能化施工</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9分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结构构件等关键部品部件安装传感器或二维码识别。</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基于BIM进行钢结构构件、预制混凝土构件等预制构件的智能加工</w:t>
            </w:r>
            <w:r>
              <w:rPr>
                <w:rFonts w:hint="eastAsia"/>
                <w:vertAlign w:val="baseline"/>
                <w:lang w:val="en-US" w:eastAsia="zh-CN"/>
              </w:rPr>
              <w:t>得</w:t>
            </w:r>
            <w:r>
              <w:rPr>
                <w:rFonts w:hint="eastAsia"/>
                <w:vertAlign w:val="baseline"/>
              </w:rPr>
              <w:t xml:space="preserve"> 0.5分，并运用三维激光扫描技术对预制构件进行质量验收</w:t>
            </w:r>
            <w:r>
              <w:rPr>
                <w:rFonts w:hint="eastAsia"/>
                <w:vertAlign w:val="baseline"/>
                <w:lang w:val="en-US" w:eastAsia="zh-CN"/>
              </w:rPr>
              <w:t>得0.5分</w:t>
            </w:r>
            <w:r>
              <w:rPr>
                <w:rFonts w:hint="eastAsia"/>
                <w:vertAlign w:val="baseline"/>
              </w:rPr>
              <w:t>。</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能够对主体结构施工过程重要构件/节点、高大/危大模架浇筑混凝土变形,钢结构施工安装、卸载,高大支模、整体提升脚手架、重大吊装等稳定性等过程可实时监测得1分，可实现自动化分析预警得1分。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采用智能化装备与建筑机器人辅助施工，应用以下 2 项以上得3分，4 项以上得5分：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1</w:t>
            </w:r>
            <w:r>
              <w:rPr>
                <w:rFonts w:hint="eastAsia"/>
                <w:vertAlign w:val="baseline"/>
                <w:lang w:eastAsia="zh-CN"/>
              </w:rPr>
              <w:t>）</w:t>
            </w:r>
            <w:r>
              <w:rPr>
                <w:rFonts w:hint="eastAsia"/>
                <w:vertAlign w:val="baseline"/>
              </w:rPr>
              <w:t>采用建筑机器人实施混凝土布料施工；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2</w:t>
            </w:r>
            <w:r>
              <w:rPr>
                <w:rFonts w:hint="eastAsia"/>
                <w:vertAlign w:val="baseline"/>
                <w:lang w:eastAsia="zh-CN"/>
              </w:rPr>
              <w:t>）</w:t>
            </w:r>
            <w:r>
              <w:rPr>
                <w:rFonts w:hint="eastAsia"/>
                <w:vertAlign w:val="baseline"/>
              </w:rPr>
              <w:t>采用建筑机器人实施自动化、智能化焊接；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3</w:t>
            </w:r>
            <w:r>
              <w:rPr>
                <w:rFonts w:hint="eastAsia"/>
                <w:vertAlign w:val="baseline"/>
                <w:lang w:eastAsia="zh-CN"/>
              </w:rPr>
              <w:t>）</w:t>
            </w:r>
            <w:r>
              <w:rPr>
                <w:rFonts w:hint="eastAsia"/>
                <w:vertAlign w:val="baseline"/>
              </w:rPr>
              <w:t>采用建筑机器人实施自动化、智能化测量；</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4</w:t>
            </w:r>
            <w:r>
              <w:rPr>
                <w:rFonts w:hint="eastAsia"/>
                <w:vertAlign w:val="baseline"/>
                <w:lang w:eastAsia="zh-CN"/>
              </w:rPr>
              <w:t>）</w:t>
            </w:r>
            <w:r>
              <w:rPr>
                <w:rFonts w:hint="eastAsia"/>
                <w:vertAlign w:val="baseline"/>
              </w:rPr>
              <w:t>采用建筑机器人实施混凝土收面施工；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5</w:t>
            </w:r>
            <w:r>
              <w:rPr>
                <w:rFonts w:hint="eastAsia"/>
                <w:vertAlign w:val="baseline"/>
                <w:lang w:eastAsia="zh-CN"/>
              </w:rPr>
              <w:t>）</w:t>
            </w:r>
            <w:r>
              <w:rPr>
                <w:rFonts w:hint="eastAsia"/>
                <w:vertAlign w:val="baseline"/>
              </w:rPr>
              <w:t>采用建筑机器人实施混凝土修整施工；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eastAsiaTheme="minorEastAsia"/>
                <w:vertAlign w:val="baseline"/>
                <w:lang w:eastAsia="zh-CN"/>
              </w:rPr>
            </w:pPr>
            <w:r>
              <w:rPr>
                <w:rFonts w:hint="eastAsia"/>
                <w:vertAlign w:val="baseline"/>
                <w:lang w:eastAsia="zh-CN"/>
              </w:rPr>
              <w:t>（</w:t>
            </w:r>
            <w:r>
              <w:rPr>
                <w:rFonts w:hint="eastAsia"/>
                <w:vertAlign w:val="baseline"/>
              </w:rPr>
              <w:t>6</w:t>
            </w:r>
            <w:r>
              <w:rPr>
                <w:rFonts w:hint="eastAsia"/>
                <w:vertAlign w:val="baseline"/>
                <w:lang w:eastAsia="zh-CN"/>
              </w:rPr>
              <w:t>）</w:t>
            </w:r>
            <w:r>
              <w:rPr>
                <w:rFonts w:hint="eastAsia"/>
                <w:vertAlign w:val="baseline"/>
              </w:rPr>
              <w:t xml:space="preserve">现场材料智能化加工 </w:t>
            </w:r>
            <w:r>
              <w:rPr>
                <w:rFonts w:hint="eastAsia"/>
                <w:vertAlign w:val="baseline"/>
                <w:lang w:eastAsia="zh-CN"/>
              </w:rPr>
              <w:t>（</w:t>
            </w:r>
            <w:r>
              <w:rPr>
                <w:rFonts w:hint="eastAsia"/>
                <w:vertAlign w:val="baseline"/>
              </w:rPr>
              <w:t>成套自动化钢筋加工、砌块、石材、瓷砖等自动化切割、钢结构、模板自动化加工与搬运</w:t>
            </w:r>
            <w:r>
              <w:rPr>
                <w:rFonts w:hint="eastAsia"/>
                <w:vertAlign w:val="baseline"/>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（7）其他。</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numPr>
                <w:ilvl w:val="0"/>
                <w:numId w:val="0"/>
              </w:numPr>
              <w:jc w:val="center"/>
              <w:rPr>
                <w:rFonts w:hint="eastAsia"/>
                <w:vertAlign w:val="baseline"/>
              </w:rPr>
            </w:pPr>
            <w:r>
              <w:rPr>
                <w:rFonts w:hint="eastAsia"/>
                <w:vertAlign w:val="baseline"/>
              </w:rPr>
              <w:t>外围护及二次</w:t>
            </w:r>
          </w:p>
          <w:p>
            <w:pPr>
              <w:numPr>
                <w:ilvl w:val="0"/>
                <w:numId w:val="0"/>
              </w:numPr>
              <w:jc w:val="center"/>
              <w:rPr>
                <w:rFonts w:hint="eastAsia"/>
                <w:vertAlign w:val="baseline"/>
              </w:rPr>
            </w:pPr>
            <w:r>
              <w:rPr>
                <w:rFonts w:hint="eastAsia"/>
                <w:vertAlign w:val="baseline"/>
              </w:rPr>
              <w:t>结构工程</w:t>
            </w:r>
          </w:p>
          <w:p>
            <w:pPr>
              <w:numPr>
                <w:ilvl w:val="0"/>
                <w:numId w:val="0"/>
              </w:numPr>
              <w:jc w:val="center"/>
              <w:rPr>
                <w:rFonts w:hint="eastAsia"/>
                <w:vertAlign w:val="baseline"/>
              </w:rPr>
            </w:pPr>
            <w:r>
              <w:rPr>
                <w:rFonts w:hint="eastAsia"/>
                <w:vertAlign w:val="baseline"/>
              </w:rPr>
              <w:t>智能化施工</w:t>
            </w:r>
          </w:p>
          <w:p>
            <w:pPr>
              <w:numPr>
                <w:ilvl w:val="0"/>
                <w:numId w:val="0"/>
              </w:numPr>
              <w:ind w:left="0" w:leftChars="0" w:firstLine="0" w:firstLineChars="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7分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应用BIM技术对智能化装备及建筑机器人前置条件、施工路径、专项节点等进行深化设计、碰撞检查以及施工过程计算机模拟。</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采用自动化监测技术对围护结构施工进行监测、分析、预警。</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采用智能化装备与建筑机器人辅助施工，应用以下 2 项以上得 3分，3 项以上得5分：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（1）采用建筑机器人实施砌筑施工；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（2）采用建筑机器人实施抹灰施工；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（3）采用建筑机器人实施构件运输及安装施工；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（4）采用建筑机器人实施外墙施工；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（5）其他。</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186" w:type="dxa"/>
            <w:vMerge w:val="continue"/>
            <w:vAlign w:val="center"/>
          </w:tcPr>
          <w:p>
            <w:pPr>
              <w:jc w:val="center"/>
              <w:rPr>
                <w:color w:val="auto"/>
                <w:vertAlign w:val="baseline"/>
              </w:rPr>
            </w:pPr>
          </w:p>
        </w:tc>
        <w:tc>
          <w:tcPr>
            <w:tcW w:w="1467" w:type="dxa"/>
            <w:vMerge w:val="restart"/>
            <w:vAlign w:val="center"/>
          </w:tcPr>
          <w:p>
            <w:pPr>
              <w:jc w:val="center"/>
              <w:rPr>
                <w:rFonts w:hint="eastAsia"/>
                <w:vertAlign w:val="baseline"/>
              </w:rPr>
            </w:pPr>
            <w:r>
              <w:rPr>
                <w:rFonts w:hint="eastAsia"/>
                <w:vertAlign w:val="baseline"/>
              </w:rPr>
              <w:t> 机电工程</w:t>
            </w:r>
          </w:p>
          <w:p>
            <w:pPr>
              <w:jc w:val="center"/>
              <w:rPr>
                <w:rFonts w:hint="eastAsia"/>
                <w:vertAlign w:val="baseline"/>
              </w:rPr>
            </w:pPr>
            <w:r>
              <w:rPr>
                <w:rFonts w:hint="eastAsia"/>
                <w:vertAlign w:val="baseline"/>
              </w:rPr>
              <w:t>智能化施工</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应用BIM技术进行模块化设计、综合管线深化设计、碰撞检查、预留预埋，支持批量加工、建筑机器人路径规划。</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对机电安装方案进行可视化模拟，并进行智慧调试。</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采用建筑机器人等智能装备辅助机电工程施工，应用1项以上得 1分，2 项以上得2 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（1）采用支架安装机器人进行安装施工；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（2）采用打孔机器人进行施工；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（3）其他。</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Merge w:val="restart"/>
            <w:vAlign w:val="center"/>
          </w:tcPr>
          <w:p>
            <w:pPr>
              <w:jc w:val="center"/>
              <w:rPr>
                <w:rFonts w:hint="eastAsia"/>
                <w:vertAlign w:val="baseline"/>
              </w:rPr>
            </w:pPr>
            <w:r>
              <w:rPr>
                <w:rFonts w:hint="eastAsia"/>
                <w:vertAlign w:val="baseline"/>
              </w:rPr>
              <w:t>装饰装修工程</w:t>
            </w:r>
          </w:p>
          <w:p>
            <w:pPr>
              <w:jc w:val="center"/>
              <w:rPr>
                <w:rFonts w:hint="eastAsia"/>
                <w:vertAlign w:val="baseline"/>
              </w:rPr>
            </w:pPr>
            <w:r>
              <w:rPr>
                <w:rFonts w:hint="eastAsia"/>
                <w:vertAlign w:val="baseline"/>
              </w:rPr>
              <w:t>智能化施工</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7分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应用BIM技术进行深化设计、碰撞检查以及施工过程计算机模拟，支持材料部品的批量加工、复尺调整、建筑机器人施工。</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提供360°空间装修效果展示。</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采用智能化装备与建筑机器人辅助施工，应用以下2项以上得 3 分，3 项以上得5分：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（1）装修块状面层采用计算机预排版及下料；</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w:t>
            </w:r>
            <w:r>
              <w:rPr>
                <w:rFonts w:hint="default" w:asciiTheme="minorAscii" w:hAnsiTheme="minorAscii" w:eastAsiaTheme="minorEastAsia"/>
                <w:spacing w:val="-6"/>
                <w:sz w:val="21"/>
                <w:vertAlign w:val="baseline"/>
              </w:rPr>
              <w:t>采用测量机器人进行装饰工程施工辅助测量；</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（3）采用装饰墙板机器人辅助安装技术；</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（4）采用建筑机器人实施涂装施工；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（5）采用建筑机器人实施材料搬运；</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（6）采用建筑机器人实施瓷砖铺贴施工；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（7）采用建筑机器人实施墙纸铺贴施工；</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（8）采用建筑机器人实施地坪施工；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（9）其他。</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jc w:val="center"/>
              <w:rPr>
                <w:rFonts w:hint="eastAsia"/>
                <w:vertAlign w:val="baseline"/>
              </w:rPr>
            </w:pPr>
            <w:r>
              <w:rPr>
                <w:rFonts w:hint="eastAsia"/>
                <w:vertAlign w:val="baseline"/>
              </w:rPr>
              <w:t>临时工程</w:t>
            </w:r>
          </w:p>
          <w:p>
            <w:pPr>
              <w:jc w:val="center"/>
              <w:rPr>
                <w:rFonts w:hint="eastAsia"/>
                <w:vertAlign w:val="baseline"/>
              </w:rPr>
            </w:pPr>
            <w:r>
              <w:rPr>
                <w:rFonts w:hint="eastAsia"/>
                <w:vertAlign w:val="baseline"/>
              </w:rPr>
              <w:t>智能化施工</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3分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工程项目施工中的土方工程、脚手架工程、模板工程、大型设备及构件安装、垂直运输等施工工艺应用数字化技术进行施工推演。</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将智能监测和现场安全文明施工设施进行联动，对现场临时工程进行智能化改造， 比如样板区智能讲解，安全体验区智能提示，防尘降尘自动喷淋等。</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采用建筑机器人等智能装备实施自动化场地清理施工，采用1项以上得1分：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（1）应用机器人进行清扫；</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（2）应用物流机器人进行搬运；</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（3）其他。</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pPr>
              <w:numPr>
                <w:ilvl w:val="0"/>
                <w:numId w:val="0"/>
              </w:numPr>
              <w:jc w:val="center"/>
              <w:rPr>
                <w:rFonts w:hint="eastAsia"/>
                <w:color w:val="auto"/>
                <w:vertAlign w:val="baseline"/>
              </w:rPr>
            </w:pPr>
            <w:r>
              <w:rPr>
                <w:rFonts w:hint="eastAsia"/>
                <w:color w:val="auto"/>
                <w:vertAlign w:val="baseline"/>
                <w:lang w:eastAsia="zh-CN"/>
              </w:rPr>
              <w:t>数字</w:t>
            </w:r>
            <w:r>
              <w:rPr>
                <w:rFonts w:hint="eastAsia"/>
                <w:color w:val="auto"/>
                <w:vertAlign w:val="baseline"/>
              </w:rPr>
              <w:t>化</w:t>
            </w:r>
          </w:p>
          <w:p>
            <w:pPr>
              <w:numPr>
                <w:ilvl w:val="0"/>
                <w:numId w:val="0"/>
              </w:numPr>
              <w:jc w:val="center"/>
              <w:rPr>
                <w:rFonts w:hint="eastAsia"/>
                <w:color w:val="auto"/>
                <w:vertAlign w:val="baseline"/>
              </w:rPr>
            </w:pPr>
            <w:r>
              <w:rPr>
                <w:rFonts w:hint="eastAsia"/>
                <w:color w:val="auto"/>
                <w:vertAlign w:val="baseline"/>
              </w:rPr>
              <w:t>施工管理</w:t>
            </w:r>
          </w:p>
          <w:p>
            <w:pPr>
              <w:jc w:val="center"/>
              <w:rPr>
                <w:rFonts w:asciiTheme="minorHAnsi" w:hAnsiTheme="minorHAnsi" w:eastAsiaTheme="minorEastAsia" w:cstheme="minorBidi"/>
                <w:kern w:val="2"/>
                <w:sz w:val="21"/>
                <w:szCs w:val="24"/>
                <w:vertAlign w:val="baseline"/>
                <w:lang w:val="en-US" w:eastAsia="zh-CN" w:bidi="ar-SA"/>
              </w:rPr>
            </w:pPr>
            <w:r>
              <w:rPr>
                <w:rFonts w:hint="eastAsia"/>
                <w:color w:val="auto"/>
                <w:vertAlign w:val="baseline"/>
              </w:rPr>
              <w:t>（2</w:t>
            </w:r>
            <w:r>
              <w:rPr>
                <w:rFonts w:hint="eastAsia"/>
                <w:color w:val="auto"/>
                <w:vertAlign w:val="baseline"/>
                <w:lang w:val="en-US" w:eastAsia="zh-CN"/>
              </w:rPr>
              <w:t>0</w:t>
            </w:r>
            <w:r>
              <w:rPr>
                <w:rFonts w:hint="eastAsia"/>
                <w:color w:val="auto"/>
                <w:vertAlign w:val="baseline"/>
              </w:rPr>
              <w:t>分）</w:t>
            </w:r>
          </w:p>
        </w:tc>
        <w:tc>
          <w:tcPr>
            <w:tcW w:w="1467" w:type="dxa"/>
            <w:vMerge w:val="restart"/>
            <w:vAlign w:val="center"/>
          </w:tcPr>
          <w:p>
            <w:pPr>
              <w:jc w:val="center"/>
              <w:rPr>
                <w:rFonts w:hint="eastAsia"/>
                <w:vertAlign w:val="baseline"/>
              </w:rPr>
            </w:pPr>
            <w:r>
              <w:rPr>
                <w:rFonts w:hint="eastAsia"/>
                <w:vertAlign w:val="baseline"/>
              </w:rPr>
              <w:t>现场管理和作业人员的数字化、</w:t>
            </w:r>
          </w:p>
          <w:p>
            <w:pPr>
              <w:jc w:val="center"/>
              <w:rPr>
                <w:rFonts w:hint="eastAsia"/>
                <w:vertAlign w:val="baseline"/>
              </w:rPr>
            </w:pPr>
            <w:r>
              <w:rPr>
                <w:rFonts w:hint="eastAsia"/>
                <w:vertAlign w:val="baseline"/>
              </w:rPr>
              <w:t>智能化管理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4.5分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安全生产：</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对关键岗位人员到岗履职情况和安全作业情况实施数字化、智能化管理，采用监控摄像机及AI技术对危险区域人员入侵、安全装备穿戴、危险及事故动作进行识别和记录。</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项目管理：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利用智能化管理平台及移动端软件，应用电子工单系统，建设方、施工单位、监理单位各方在任务下发、执行、质检、工作量统计等环节信息共享， 自动记录工种、工作量及工作时间。</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人员管理：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（1）开展对总包单位管理人员的智能化管理，为后续企业对项目的管理提供数据，得0.5分；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（2）对特殊工种技术人员的岗位证书、入场、离场，从事、接触职业病健康危害因素人员的健康档案实行信息化管理，得0.5分。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Merge w:val="restart"/>
            <w:vAlign w:val="center"/>
          </w:tcPr>
          <w:p>
            <w:pPr>
              <w:jc w:val="center"/>
              <w:rPr>
                <w:rFonts w:hint="eastAsia"/>
                <w:vertAlign w:val="baseline"/>
              </w:rPr>
            </w:pPr>
            <w:r>
              <w:rPr>
                <w:rFonts w:hint="eastAsia"/>
                <w:vertAlign w:val="baseline"/>
              </w:rPr>
              <w:t>施工机械</w:t>
            </w:r>
          </w:p>
          <w:p>
            <w:pPr>
              <w:jc w:val="center"/>
              <w:rPr>
                <w:rFonts w:hint="eastAsia"/>
                <w:vertAlign w:val="baseline"/>
              </w:rPr>
            </w:pPr>
            <w:r>
              <w:rPr>
                <w:rFonts w:hint="eastAsia"/>
                <w:vertAlign w:val="baseline"/>
              </w:rPr>
              <w:t>设备的数字化、</w:t>
            </w:r>
          </w:p>
          <w:p>
            <w:pPr>
              <w:jc w:val="center"/>
              <w:rPr>
                <w:rFonts w:hint="eastAsia"/>
                <w:vertAlign w:val="baseline"/>
              </w:rPr>
            </w:pPr>
            <w:r>
              <w:rPr>
                <w:rFonts w:hint="eastAsia"/>
                <w:vertAlign w:val="baseline"/>
              </w:rPr>
              <w:t>智能化管理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设备数字化：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（1）施工机械设备采用二维码等身份识别信息进行标识，针对走行式的机械设备，能够定位或识别走行轨迹，并进行记录，得1分；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（2）现场实时数据可通过软件平台自动化推送至机械设备，得1分。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设备智能化管理：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eastAsiaTheme="minorEastAsia"/>
                <w:vertAlign w:val="baseline"/>
                <w:lang w:eastAsia="zh-CN"/>
              </w:rPr>
            </w:pPr>
            <w:r>
              <w:rPr>
                <w:rFonts w:hint="eastAsia"/>
                <w:vertAlign w:val="baseline"/>
              </w:rPr>
              <w:t>（1）设备选型、安拆过程可远程监控，设备安全运行可智能化监测、预警，得1分</w:t>
            </w:r>
            <w:r>
              <w:rPr>
                <w:rFonts w:hint="eastAsia"/>
                <w:vertAlign w:val="baseline"/>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（2）现场存在多台同种设备时，建立设备群控管理功能，统筹各台设备具体运行时间及工作量，实现高效利用，得1分。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jc w:val="center"/>
              <w:rPr>
                <w:rFonts w:hint="eastAsia"/>
                <w:vertAlign w:val="baseline"/>
              </w:rPr>
            </w:pPr>
            <w:r>
              <w:rPr>
                <w:rFonts w:hint="eastAsia"/>
                <w:vertAlign w:val="baseline"/>
              </w:rPr>
              <w:t>物料的数字化、</w:t>
            </w:r>
          </w:p>
          <w:p>
            <w:pPr>
              <w:jc w:val="center"/>
              <w:rPr>
                <w:rFonts w:hint="eastAsia"/>
                <w:vertAlign w:val="baseline"/>
              </w:rPr>
            </w:pPr>
            <w:r>
              <w:rPr>
                <w:rFonts w:hint="eastAsia"/>
                <w:vertAlign w:val="baseline"/>
              </w:rPr>
              <w:t>智能化管理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3</w:t>
            </w:r>
            <w:r>
              <w:rPr>
                <w:rFonts w:hint="eastAsia"/>
                <w:vertAlign w:val="baseline"/>
              </w:rPr>
              <w:t>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物料信息数字化：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（1）采用 RFID、二维码等唯一标识技术和管理软件对部品部件类物料实现数字化管理，实现施工现场置物料存平面布放可视化，得1分；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（2）可通过 AI技术，实现自动识别钢筋数量，数据上传至智慧工地管理平台，得</w:t>
            </w:r>
            <w:r>
              <w:rPr>
                <w:rFonts w:hint="eastAsia"/>
                <w:vertAlign w:val="baseline"/>
                <w:lang w:val="en-US" w:eastAsia="zh-CN"/>
              </w:rPr>
              <w:t>0.5</w:t>
            </w:r>
            <w:r>
              <w:rPr>
                <w:rFonts w:hint="eastAsia"/>
                <w:vertAlign w:val="baseline"/>
              </w:rPr>
              <w:t>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（1）施工单位与各专业分包单位的施工进度协同，施工进度与生产订单协同管理，施工材料全过程信息协同，得0.5分；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（2）施工总包工程量自动统计，总分包之间合约及支付的协同管理，得0.5分；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（3）通过数字化平台及业务数据模板，将BIM模型、各项计划与关键文档、基础数据进行关联，通过知识图谱技术实现标准化的资料档案管理和数字化协同，得</w:t>
            </w:r>
            <w:r>
              <w:rPr>
                <w:rFonts w:hint="eastAsia"/>
                <w:vertAlign w:val="baseline"/>
                <w:lang w:val="en-US" w:eastAsia="zh-CN"/>
              </w:rPr>
              <w:t>0.5</w:t>
            </w:r>
            <w:r>
              <w:rPr>
                <w:rFonts w:hint="eastAsia"/>
                <w:vertAlign w:val="baseline"/>
              </w:rPr>
              <w:t>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numPr>
                <w:ilvl w:val="0"/>
                <w:numId w:val="0"/>
              </w:numPr>
              <w:jc w:val="center"/>
              <w:rPr>
                <w:rFonts w:hint="eastAsia"/>
                <w:vertAlign w:val="baseline"/>
              </w:rPr>
            </w:pPr>
            <w:r>
              <w:rPr>
                <w:rFonts w:hint="eastAsia"/>
                <w:vertAlign w:val="baseline"/>
              </w:rPr>
              <w:t>施工现场环境、</w:t>
            </w:r>
          </w:p>
          <w:p>
            <w:pPr>
              <w:numPr>
                <w:ilvl w:val="0"/>
                <w:numId w:val="0"/>
              </w:numPr>
              <w:jc w:val="center"/>
              <w:rPr>
                <w:rFonts w:hint="eastAsia"/>
                <w:vertAlign w:val="baseline"/>
              </w:rPr>
            </w:pPr>
            <w:r>
              <w:rPr>
                <w:rFonts w:hint="eastAsia"/>
                <w:vertAlign w:val="baseline"/>
              </w:rPr>
              <w:t>能耗的数字化、</w:t>
            </w:r>
          </w:p>
          <w:p>
            <w:pPr>
              <w:numPr>
                <w:ilvl w:val="0"/>
                <w:numId w:val="0"/>
              </w:numPr>
              <w:jc w:val="center"/>
              <w:rPr>
                <w:rFonts w:hint="eastAsia"/>
                <w:vertAlign w:val="baseline"/>
              </w:rPr>
            </w:pPr>
            <w:r>
              <w:rPr>
                <w:rFonts w:hint="eastAsia"/>
                <w:vertAlign w:val="baseline"/>
              </w:rPr>
              <w:t>智能化管理</w:t>
            </w:r>
          </w:p>
          <w:p>
            <w:pPr>
              <w:numPr>
                <w:ilvl w:val="0"/>
                <w:numId w:val="0"/>
              </w:num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3.5</w:t>
            </w:r>
            <w:r>
              <w:rPr>
                <w:rFonts w:hint="eastAsia"/>
                <w:vertAlign w:val="baseline"/>
              </w:rPr>
              <w:t>分</w:t>
            </w:r>
            <w:r>
              <w:rPr>
                <w:rFonts w:hint="eastAsia"/>
                <w:vertAlign w:val="baseline"/>
                <w:lang w:eastAsia="zh-CN"/>
              </w:rPr>
              <w:t>）</w:t>
            </w:r>
            <w:r>
              <w:rPr>
                <w:rFonts w:hint="eastAsia"/>
                <w:vertAlign w:val="baseline"/>
              </w:rPr>
              <w:t xml:space="preserve"> </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环境智能化：</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（1）使用智能感知设备对现场风、温湿度、PM值、雨量、噪声等进行智能化监测，得0.4分；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（2）现场扬尘、噪声值超标、温度、风速超过规定值进行自动报警，得0.4分；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w:t>
            </w:r>
            <w:r>
              <w:rPr>
                <w:rFonts w:hint="eastAsia"/>
                <w:vertAlign w:val="baseline"/>
                <w:lang w:val="en-US" w:eastAsia="zh-CN"/>
              </w:rPr>
              <w:t>3</w:t>
            </w:r>
            <w:r>
              <w:rPr>
                <w:rFonts w:hint="eastAsia"/>
                <w:vertAlign w:val="baseline"/>
              </w:rPr>
              <w:t>）自动喷淋设备具备与扬尘监测系统联动控制的功能，实现自主降尘和定时控制，且建筑工地四周围挡的喷淋喷头间距不大于 3.5m，得0.4分；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4</w:t>
            </w:r>
            <w:r>
              <w:rPr>
                <w:rFonts w:hint="eastAsia"/>
                <w:vertAlign w:val="baseline"/>
              </w:rPr>
              <w:t>）环境监测管理子系统具备终端 APP，通过终端设备实时采集、传输、显示、存储、统计分析、提示或报警功能，得0.</w:t>
            </w:r>
            <w:r>
              <w:rPr>
                <w:rFonts w:hint="eastAsia"/>
                <w:vertAlign w:val="baseline"/>
                <w:lang w:val="en-US" w:eastAsia="zh-CN"/>
              </w:rPr>
              <w:t>3</w:t>
            </w:r>
            <w:r>
              <w:rPr>
                <w:rFonts w:hint="eastAsia"/>
                <w:vertAlign w:val="baseline"/>
              </w:rPr>
              <w:t>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Merge w:val="continue"/>
            <w:vAlign w:val="center"/>
          </w:tcPr>
          <w:p>
            <w:pPr>
              <w:numPr>
                <w:ilvl w:val="0"/>
                <w:numId w:val="0"/>
              </w:numPr>
              <w:jc w:val="center"/>
              <w:rPr>
                <w:rFonts w:asciiTheme="minorHAnsi" w:hAnsiTheme="minorHAnsi" w:eastAsiaTheme="minorEastAsia" w:cstheme="minorBidi"/>
                <w:kern w:val="2"/>
                <w:sz w:val="21"/>
                <w:szCs w:val="24"/>
                <w:vertAlign w:val="baseline"/>
                <w:lang w:val="en-US" w:eastAsia="zh-CN" w:bidi="ar-SA"/>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能耗管理：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w:t>
            </w:r>
            <w:r>
              <w:rPr>
                <w:rFonts w:hint="eastAsia"/>
                <w:vertAlign w:val="baseline"/>
                <w:lang w:val="en-US" w:eastAsia="zh-CN"/>
              </w:rPr>
              <w:t>1</w:t>
            </w:r>
            <w:r>
              <w:rPr>
                <w:rFonts w:hint="eastAsia"/>
                <w:vertAlign w:val="baseline"/>
              </w:rPr>
              <w:t>）应用智能化设备对建筑垃圾回收利用，得1分；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2</w:t>
            </w:r>
            <w:r>
              <w:rPr>
                <w:rFonts w:hint="eastAsia"/>
                <w:vertAlign w:val="baseline"/>
              </w:rPr>
              <w:t>）工地现场采用节能低碳的施工装置、工艺，优先使用低能耗设备、对机械设备耗能进行计量统计并实时上传，得1分。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restart"/>
            <w:vAlign w:val="center"/>
          </w:tcPr>
          <w:p>
            <w:pPr>
              <w:jc w:val="center"/>
              <w:rPr>
                <w:rFonts w:hint="eastAsia"/>
                <w:vertAlign w:val="baseline"/>
              </w:rPr>
            </w:pPr>
            <w:r>
              <w:rPr>
                <w:rFonts w:hint="eastAsia"/>
                <w:vertAlign w:val="baseline"/>
              </w:rPr>
              <w:t>施工质量、</w:t>
            </w:r>
          </w:p>
          <w:p>
            <w:pPr>
              <w:jc w:val="center"/>
              <w:rPr>
                <w:rFonts w:hint="eastAsia"/>
                <w:vertAlign w:val="baseline"/>
              </w:rPr>
            </w:pPr>
            <w:r>
              <w:rPr>
                <w:rFonts w:hint="eastAsia"/>
                <w:vertAlign w:val="baseline"/>
              </w:rPr>
              <w:t>安全、进度的智能化管理</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5分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质量管控：</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（1）对施工方案、技术交底、过程质量控制、质量验收与评价进行智能化管理，实现对技术质量参数的智能化监控，得1分；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（2）质量验收信息附加或关联到BIM模型中，得0.5分；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（3）可提供移动端和 PC端的项目隐患检查功能，具备隐患发起、整改、复查的闭合管理功能，得0.5分。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安全管控：</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（1）对专项施工方案、安全交底、安全巡检、安全监控 (测) 、安全资</w:t>
            </w:r>
            <w:bookmarkStart w:id="0" w:name="_GoBack"/>
            <w:bookmarkEnd w:id="0"/>
            <w:r>
              <w:rPr>
                <w:rFonts w:hint="eastAsia"/>
                <w:vertAlign w:val="baseline"/>
              </w:rPr>
              <w:t>料等进行智能化管理，安装智能安防及报警信息系统，实现现场安全智能化管控，得0.5分；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（2）工地现场应用全景视频监控系统，采集施工过程照片、视频上传至协同管理平台，应用 AI等技术自动发现安全隐患，并自动报警，并具备远程实时查看、回放、视频摘要、视频轮巡等功能，得0.5分；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（3）隐蔽工程全程留存影像资料，得0.5分；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（4）工地现场采用移动端软件实施现场风险管控和隐患排查，并自动推送至智慧工地平台，得0.5分。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进度管控：</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工期任务与 BIM模型关联，各工序以及关键节点实际开始时间与计划时间自动对比，并进行系统提示。</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pPr>
              <w:numPr>
                <w:ilvl w:val="0"/>
                <w:numId w:val="0"/>
              </w:numPr>
              <w:jc w:val="center"/>
              <w:rPr>
                <w:rFonts w:hint="eastAsia"/>
                <w:vertAlign w:val="baseline"/>
              </w:rPr>
            </w:pPr>
            <w:r>
              <w:rPr>
                <w:rFonts w:hint="eastAsia"/>
                <w:vertAlign w:val="baseline"/>
              </w:rPr>
              <w:t>智能化协同</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5</w:t>
            </w:r>
            <w:r>
              <w:rPr>
                <w:rFonts w:hint="eastAsia"/>
                <w:vertAlign w:val="baseline"/>
              </w:rPr>
              <w:t>分）</w:t>
            </w:r>
          </w:p>
        </w:tc>
        <w:tc>
          <w:tcPr>
            <w:tcW w:w="1467" w:type="dxa"/>
            <w:vAlign w:val="center"/>
          </w:tcPr>
          <w:p>
            <w:pPr>
              <w:jc w:val="center"/>
              <w:rPr>
                <w:rFonts w:hint="eastAsia"/>
                <w:vertAlign w:val="baseline"/>
              </w:rPr>
            </w:pPr>
            <w:r>
              <w:rPr>
                <w:rFonts w:hint="eastAsia"/>
                <w:vertAlign w:val="baseline"/>
              </w:rPr>
              <w:t>设计协同管理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1</w:t>
            </w:r>
            <w:r>
              <w:rPr>
                <w:rFonts w:hint="eastAsia"/>
                <w:vertAlign w:val="baseline"/>
              </w:rPr>
              <w:t>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（1）设计图纸可以实现全参与方在线协同管理，在线审图，可实现基于BIM的设计变更协同管理和方案优化，得</w:t>
            </w:r>
            <w:r>
              <w:rPr>
                <w:rFonts w:hint="eastAsia"/>
                <w:vertAlign w:val="baseline"/>
                <w:lang w:val="en-US" w:eastAsia="zh-CN"/>
              </w:rPr>
              <w:t>0.5</w:t>
            </w:r>
            <w:r>
              <w:rPr>
                <w:rFonts w:hint="eastAsia"/>
                <w:vertAlign w:val="baseline"/>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（2）制定设计交付标准，并按计划交付；交付全专业 BIM 模型及电子版图纸，得0.5分。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jc w:val="center"/>
              <w:rPr>
                <w:rFonts w:hint="eastAsia"/>
                <w:vertAlign w:val="baseline"/>
              </w:rPr>
            </w:pPr>
            <w:r>
              <w:rPr>
                <w:rFonts w:hint="eastAsia"/>
                <w:vertAlign w:val="baseline"/>
              </w:rPr>
              <w:t>生产协同管理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0.5</w:t>
            </w:r>
            <w:r>
              <w:rPr>
                <w:rFonts w:hint="eastAsia"/>
                <w:vertAlign w:val="baseline"/>
              </w:rPr>
              <w:t>分</w:t>
            </w:r>
            <w:r>
              <w:rPr>
                <w:rFonts w:hint="eastAsia"/>
                <w:vertAlign w:val="baseline"/>
                <w:lang w:eastAsia="zh-CN"/>
              </w:rPr>
              <w:t>）</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可实现多方联动的生产计划协同、物流追踪、质量追溯和交付标准协同。</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Align w:val="center"/>
          </w:tcPr>
          <w:p>
            <w:pPr>
              <w:jc w:val="center"/>
              <w:rPr>
                <w:rFonts w:hint="eastAsia"/>
                <w:vertAlign w:val="baseline"/>
              </w:rPr>
            </w:pPr>
            <w:r>
              <w:rPr>
                <w:rFonts w:hint="eastAsia"/>
                <w:vertAlign w:val="baseline"/>
              </w:rPr>
              <w:t>施工协同管理</w:t>
            </w:r>
          </w:p>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1</w:t>
            </w:r>
            <w:r>
              <w:rPr>
                <w:rFonts w:hint="eastAsia"/>
                <w:vertAlign w:val="baseline"/>
              </w:rPr>
              <w:t>分</w:t>
            </w:r>
            <w:r>
              <w:rPr>
                <w:rFonts w:hint="eastAsia"/>
                <w:vertAlign w:val="baseline"/>
                <w:lang w:eastAsia="zh-CN"/>
              </w:rPr>
              <w:t>）</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（1）施工单位与各专业分包单位的施工进度协同，施工进度与生产订单协同管理，施工材料全过程信息协同，得</w:t>
            </w:r>
            <w:r>
              <w:rPr>
                <w:rFonts w:hint="eastAsia"/>
                <w:vertAlign w:val="baseline"/>
                <w:lang w:val="en-US" w:eastAsia="zh-CN"/>
              </w:rPr>
              <w:t>0.5</w:t>
            </w:r>
            <w:r>
              <w:rPr>
                <w:rFonts w:hint="eastAsia"/>
                <w:vertAlign w:val="baseline"/>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（2）施工总包工程量自动统计，总分包之间合约及支付的协同管理，得</w:t>
            </w:r>
            <w:r>
              <w:rPr>
                <w:rFonts w:hint="eastAsia"/>
                <w:vertAlign w:val="baseline"/>
                <w:lang w:val="en-US" w:eastAsia="zh-CN"/>
              </w:rPr>
              <w:t>0.5</w:t>
            </w:r>
            <w:r>
              <w:rPr>
                <w:rFonts w:hint="eastAsia"/>
                <w:vertAlign w:val="baseline"/>
              </w:rPr>
              <w:t>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Align w:val="center"/>
          </w:tcPr>
          <w:p>
            <w:pPr>
              <w:numPr>
                <w:ilvl w:val="0"/>
                <w:numId w:val="0"/>
              </w:numPr>
              <w:jc w:val="center"/>
              <w:rPr>
                <w:rFonts w:hint="eastAsia"/>
                <w:vertAlign w:val="baseline"/>
              </w:rPr>
            </w:pPr>
            <w:r>
              <w:rPr>
                <w:rFonts w:hint="eastAsia"/>
                <w:vertAlign w:val="baseline"/>
              </w:rPr>
              <w:t>建筑产业互联网</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2.5</w:t>
            </w:r>
            <w:r>
              <w:rPr>
                <w:rFonts w:hint="eastAsia"/>
                <w:vertAlign w:val="baseline"/>
              </w:rPr>
              <w:t>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rPr>
              <w:t>1</w:t>
            </w:r>
            <w:r>
              <w:rPr>
                <w:rFonts w:hint="eastAsia"/>
                <w:vertAlign w:val="baseline"/>
                <w:lang w:eastAsia="zh-CN"/>
              </w:rPr>
              <w:t>）</w:t>
            </w:r>
            <w:r>
              <w:rPr>
                <w:rFonts w:hint="eastAsia"/>
                <w:vertAlign w:val="baseline"/>
              </w:rPr>
              <w:t>项目全过程关键文档管理使用线上化平台，权限管理适配不同业务角色，版本变更、文件收发可追溯，得0.5分。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基于业务数据结构化，通过电子表单和数字化平台实现设计、生产、施工各环节间的信息、数据的协同，得0.5分。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lang w:val="en-US" w:eastAsia="zh-CN"/>
              </w:rPr>
              <w:t>2</w:t>
            </w:r>
            <w:r>
              <w:rPr>
                <w:rFonts w:hint="eastAsia"/>
                <w:vertAlign w:val="baseline"/>
                <w:lang w:eastAsia="zh-CN"/>
              </w:rPr>
              <w:t>）</w:t>
            </w:r>
            <w:r>
              <w:rPr>
                <w:rFonts w:hint="eastAsia"/>
                <w:vertAlign w:val="baseline"/>
              </w:rPr>
              <w:t>建造阶段应用项目数字化管理平台，参建各方通过统一平台共享各阶段项目基础数据，包括以BIM技术为主集成的静态数据、项目施工动态数据，结合项目特点形成2~3个典型的数字化管理闭环应用，得</w:t>
            </w:r>
            <w:r>
              <w:rPr>
                <w:rFonts w:hint="eastAsia"/>
                <w:vertAlign w:val="baseline"/>
                <w:lang w:val="en-US" w:eastAsia="zh-CN"/>
              </w:rPr>
              <w:t>0.5</w:t>
            </w:r>
            <w:r>
              <w:rPr>
                <w:rFonts w:hint="eastAsia"/>
                <w:vertAlign w:val="baseline"/>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建筑机器人及智能化设备的智能化操作可通过软件平台直接调用项目基础数据，得0.5分。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设计、生产、施工各阶段BIM模型及基础数据、业务数据的生产、 采集、交互、交付形成项目级的统一标准及可执行方案，得0.5分。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restart"/>
            <w:vAlign w:val="center"/>
          </w:tcPr>
          <w:p>
            <w:pPr>
              <w:numPr>
                <w:ilvl w:val="0"/>
                <w:numId w:val="0"/>
              </w:numPr>
              <w:jc w:val="center"/>
              <w:rPr>
                <w:rFonts w:hint="eastAsia"/>
                <w:vertAlign w:val="baseline"/>
              </w:rPr>
            </w:pPr>
            <w:r>
              <w:rPr>
                <w:rFonts w:hint="eastAsia"/>
                <w:vertAlign w:val="baseline"/>
              </w:rPr>
              <w:t>施工效益</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（5分）</w:t>
            </w:r>
          </w:p>
        </w:tc>
        <w:tc>
          <w:tcPr>
            <w:tcW w:w="1467" w:type="dxa"/>
            <w:vMerge w:val="restart"/>
            <w:vAlign w:val="center"/>
          </w:tcPr>
          <w:p>
            <w:pPr>
              <w:jc w:val="center"/>
              <w:rPr>
                <w:rFonts w:hint="eastAsia"/>
                <w:vertAlign w:val="baseline"/>
              </w:rPr>
            </w:pPr>
            <w:r>
              <w:rPr>
                <w:rFonts w:hint="eastAsia"/>
                <w:vertAlign w:val="baseline"/>
              </w:rPr>
              <w:t>经济效益</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（2分）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通过智能化管理，优化施工工序，提高施工效率，缩短项目施工工期，提升建造效率。各分部工程工期缩短幅度达10%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lang w:eastAsia="zh-CN"/>
              </w:rPr>
              <w:t>，</w:t>
            </w:r>
            <w:r>
              <w:rPr>
                <w:rFonts w:hint="eastAsia"/>
                <w:vertAlign w:val="baseline"/>
              </w:rPr>
              <w:t>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减少人员投入：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采用智能施工和智能化人员管理，提高人工效率， 减少人员投入，分部工程总用工量较定额减少幅度达10%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 0.5 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提高设备运行效率：</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采用智能施工和智能化设备管理，提高设备运行效 率，降低设备运行台班，分部工程重点耗能设备较定额台班综合减少幅度达10%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降低材料损耗：</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采用智能施工和智能化物料管理，提高材料利用率， 降低仓储和施工损耗，分部工程主要材料较定额损 耗降低幅度达30%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，得0.5分。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rFonts w:asciiTheme="minorHAnsi" w:hAnsiTheme="minorHAnsi" w:eastAsiaTheme="minorEastAsia" w:cstheme="minorBidi"/>
                <w:kern w:val="2"/>
                <w:sz w:val="21"/>
                <w:szCs w:val="24"/>
                <w:vertAlign w:val="baseline"/>
                <w:lang w:val="en-US" w:eastAsia="zh-CN" w:bidi="ar-SA"/>
              </w:rPr>
            </w:pPr>
          </w:p>
        </w:tc>
        <w:tc>
          <w:tcPr>
            <w:tcW w:w="1467" w:type="dxa"/>
            <w:vMerge w:val="restart"/>
            <w:vAlign w:val="center"/>
          </w:tcPr>
          <w:p>
            <w:pPr>
              <w:jc w:val="center"/>
              <w:rPr>
                <w:rFonts w:hint="eastAsia"/>
                <w:vertAlign w:val="baseline"/>
              </w:rPr>
            </w:pPr>
            <w:r>
              <w:rPr>
                <w:rFonts w:hint="eastAsia"/>
                <w:vertAlign w:val="baseline"/>
              </w:rPr>
              <w:t>社会效益</w:t>
            </w:r>
          </w:p>
          <w:p>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（3分）</w:t>
            </w: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先进技术应用：</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项目应用获评/入围科技进步奖、科技成果认定和智能建造目录的智能建造技术，按照应用项目数加分，总分2分，并按下列规则分别评分并累计：</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lang w:val="en-US" w:eastAsia="zh-CN"/>
              </w:rPr>
              <w:t>1</w:t>
            </w:r>
            <w:r>
              <w:rPr>
                <w:rFonts w:hint="eastAsia"/>
                <w:vertAlign w:val="baseline"/>
                <w:lang w:eastAsia="zh-CN"/>
              </w:rPr>
              <w:t>）</w:t>
            </w:r>
            <w:r>
              <w:rPr>
                <w:rFonts w:hint="eastAsia"/>
                <w:vertAlign w:val="baseline"/>
              </w:rPr>
              <w:t>获国家科技进步奖，加 0.5分；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lang w:val="en-US" w:eastAsia="zh-CN"/>
              </w:rPr>
              <w:t>2</w:t>
            </w:r>
            <w:r>
              <w:rPr>
                <w:rFonts w:hint="eastAsia"/>
                <w:vertAlign w:val="baseline"/>
                <w:lang w:eastAsia="zh-CN"/>
              </w:rPr>
              <w:t>）</w:t>
            </w:r>
            <w:r>
              <w:rPr>
                <w:rFonts w:hint="eastAsia"/>
                <w:vertAlign w:val="baseline"/>
              </w:rPr>
              <w:t>科技成果鉴定达到国际领先水平、获得省科技进步奖的智能化技术/产品，每获一项，加 0.4 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lang w:eastAsia="zh-CN"/>
              </w:rPr>
              <w:t>（</w:t>
            </w:r>
            <w:r>
              <w:rPr>
                <w:rFonts w:hint="eastAsia"/>
                <w:vertAlign w:val="baseline"/>
                <w:lang w:val="en-US" w:eastAsia="zh-CN"/>
              </w:rPr>
              <w:t>3</w:t>
            </w:r>
            <w:r>
              <w:rPr>
                <w:rFonts w:hint="eastAsia"/>
                <w:vertAlign w:val="baseline"/>
                <w:lang w:eastAsia="zh-CN"/>
              </w:rPr>
              <w:t>）</w:t>
            </w:r>
            <w:r>
              <w:rPr>
                <w:rFonts w:hint="eastAsia"/>
                <w:vertAlign w:val="baseline"/>
              </w:rPr>
              <w:t>经科技成果鉴定达到国际先进水平、入选省级技术目录，每获一项加 0.3分；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4</w:t>
            </w:r>
            <w:r>
              <w:rPr>
                <w:rFonts w:hint="eastAsia"/>
                <w:vertAlign w:val="baseline"/>
                <w:lang w:eastAsia="zh-CN"/>
              </w:rPr>
              <w:t>）</w:t>
            </w:r>
            <w:r>
              <w:rPr>
                <w:rFonts w:hint="eastAsia"/>
                <w:vertAlign w:val="baseline"/>
              </w:rPr>
              <w:t>入选市级技术目录，加 0.2 分。</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Merge w:val="continue"/>
            <w:vAlign w:val="center"/>
          </w:tcPr>
          <w:p>
            <w:pPr>
              <w:jc w:val="center"/>
              <w:rPr>
                <w:color w:val="auto"/>
                <w:vertAlign w:val="baseline"/>
              </w:rPr>
            </w:pPr>
          </w:p>
        </w:tc>
        <w:tc>
          <w:tcPr>
            <w:tcW w:w="1467" w:type="dxa"/>
            <w:vMerge w:val="continue"/>
            <w:vAlign w:val="center"/>
          </w:tcPr>
          <w:p>
            <w:pPr>
              <w:jc w:val="center"/>
              <w:rPr>
                <w:color w:val="auto"/>
                <w:vertAlign w:val="baseline"/>
              </w:rPr>
            </w:pPr>
          </w:p>
        </w:tc>
        <w:tc>
          <w:tcPr>
            <w:tcW w:w="47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vertAlign w:val="baseline"/>
              </w:rPr>
            </w:pPr>
            <w:r>
              <w:rPr>
                <w:rFonts w:hint="eastAsia"/>
                <w:vertAlign w:val="baseline"/>
              </w:rPr>
              <w:t>建筑垃圾处理：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采用智能化装备对建筑垃圾回收再利用。</w:t>
            </w:r>
          </w:p>
        </w:tc>
        <w:tc>
          <w:tcPr>
            <w:tcW w:w="949"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Align w:val="center"/>
          </w:tcPr>
          <w:p>
            <w:pPr>
              <w:jc w:val="center"/>
              <w:rPr>
                <w:color w:val="auto"/>
                <w:vertAlign w:val="baseline"/>
              </w:rPr>
            </w:pPr>
            <w:r>
              <w:rPr>
                <w:rFonts w:hint="eastAsia"/>
                <w:color w:val="auto"/>
                <w:vertAlign w:val="baseline"/>
                <w:lang w:eastAsia="zh-CN"/>
              </w:rPr>
              <w:t>加分项</w:t>
            </w:r>
          </w:p>
        </w:tc>
        <w:tc>
          <w:tcPr>
            <w:tcW w:w="1467" w:type="dxa"/>
            <w:vAlign w:val="center"/>
          </w:tcPr>
          <w:p>
            <w:pPr>
              <w:jc w:val="center"/>
              <w:rPr>
                <w:rFonts w:hint="eastAsia" w:eastAsiaTheme="minorEastAsia"/>
                <w:color w:val="auto"/>
                <w:vertAlign w:val="baseline"/>
                <w:lang w:eastAsia="zh-CN"/>
              </w:rPr>
            </w:pP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eastAsiaTheme="minorEastAsia"/>
                <w:vertAlign w:val="baseline"/>
                <w:lang w:eastAsia="zh-CN"/>
              </w:rPr>
            </w:pPr>
          </w:p>
        </w:tc>
        <w:tc>
          <w:tcPr>
            <w:tcW w:w="949" w:type="dxa"/>
            <w:vAlign w:val="center"/>
          </w:tcPr>
          <w:p>
            <w:pPr>
              <w:jc w:val="center"/>
              <w:rPr>
                <w:rFonts w:hint="eastAsia"/>
                <w:vertAlign w:val="baseline"/>
                <w:lang w:val="en-US" w:eastAsia="zh-CN"/>
              </w:rPr>
            </w:pPr>
          </w:p>
        </w:tc>
        <w:tc>
          <w:tcPr>
            <w:tcW w:w="933" w:type="dxa"/>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vAlign w:val="center"/>
          </w:tcPr>
          <w:p>
            <w:pPr>
              <w:jc w:val="center"/>
              <w:rPr>
                <w:color w:val="auto"/>
                <w:vertAlign w:val="baseline"/>
              </w:rPr>
            </w:pPr>
          </w:p>
        </w:tc>
        <w:tc>
          <w:tcPr>
            <w:tcW w:w="1467" w:type="dxa"/>
            <w:vAlign w:val="center"/>
          </w:tcPr>
          <w:p>
            <w:pPr>
              <w:jc w:val="center"/>
              <w:rPr>
                <w:rFonts w:hint="eastAsia"/>
                <w:vertAlign w:val="baseline"/>
                <w:lang w:val="en-US" w:eastAsia="zh-CN"/>
              </w:rPr>
            </w:pPr>
            <w:r>
              <w:rPr>
                <w:rFonts w:hint="eastAsia"/>
                <w:vertAlign w:val="baseline"/>
                <w:lang w:val="en-US" w:eastAsia="zh-CN"/>
              </w:rPr>
              <w:t>自评总分</w:t>
            </w:r>
          </w:p>
        </w:tc>
        <w:tc>
          <w:tcPr>
            <w:tcW w:w="472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eastAsiaTheme="minorEastAsia"/>
                <w:vertAlign w:val="baseline"/>
                <w:lang w:eastAsia="zh-CN"/>
              </w:rPr>
            </w:pPr>
          </w:p>
        </w:tc>
        <w:tc>
          <w:tcPr>
            <w:tcW w:w="949" w:type="dxa"/>
            <w:vAlign w:val="center"/>
          </w:tcPr>
          <w:p>
            <w:pPr>
              <w:jc w:val="center"/>
              <w:rPr>
                <w:rFonts w:hint="eastAsia"/>
                <w:vertAlign w:val="baseline"/>
                <w:lang w:val="en-US" w:eastAsia="zh-CN"/>
              </w:rPr>
            </w:pPr>
          </w:p>
        </w:tc>
        <w:tc>
          <w:tcPr>
            <w:tcW w:w="933" w:type="dxa"/>
            <w:vAlign w:val="center"/>
          </w:tcPr>
          <w:p>
            <w:pPr>
              <w:jc w:val="center"/>
              <w:rPr>
                <w:rFonts w:hint="eastAsia"/>
                <w:vertAlign w:val="baseline"/>
                <w:lang w:val="en-US" w:eastAsia="zh-CN"/>
              </w:rPr>
            </w:pPr>
          </w:p>
        </w:tc>
      </w:tr>
    </w:tbl>
    <w:p/>
    <w:p>
      <w:pPr>
        <w:numPr>
          <w:ilvl w:val="0"/>
          <w:numId w:val="0"/>
        </w:numPr>
        <w:rPr>
          <w:rFonts w:hint="eastAsia" w:ascii="黑体" w:hAnsi="黑体" w:eastAsia="黑体" w:cs="黑体"/>
          <w:b/>
          <w:bCs/>
          <w:sz w:val="24"/>
          <w:szCs w:val="24"/>
        </w:rPr>
      </w:pPr>
      <w:r>
        <w:rPr>
          <w:rFonts w:hint="eastAsia" w:ascii="黑体" w:hAnsi="黑体" w:eastAsia="黑体" w:cs="黑体"/>
          <w:b/>
          <w:bCs/>
          <w:sz w:val="24"/>
          <w:szCs w:val="24"/>
          <w:lang w:val="en-US" w:eastAsia="zh-CN"/>
        </w:rPr>
        <w:t>三、</w:t>
      </w:r>
      <w:r>
        <w:rPr>
          <w:rFonts w:hint="eastAsia" w:ascii="黑体" w:hAnsi="黑体" w:eastAsia="黑体" w:cs="黑体"/>
          <w:b/>
          <w:bCs/>
          <w:sz w:val="24"/>
          <w:szCs w:val="24"/>
        </w:rPr>
        <w:t>加分项：</w:t>
      </w:r>
    </w:p>
    <w:p>
      <w:pPr>
        <w:numPr>
          <w:ilvl w:val="-1"/>
          <w:numId w:val="0"/>
        </w:numPr>
        <w:rPr>
          <w:rFonts w:hint="eastAsia"/>
        </w:rPr>
      </w:pPr>
      <w:r>
        <w:rPr>
          <w:rFonts w:hint="eastAsia"/>
          <w:lang w:eastAsia="zh-CN"/>
        </w:rPr>
        <w:t>（</w:t>
      </w:r>
      <w:r>
        <w:rPr>
          <w:rFonts w:hint="eastAsia"/>
          <w:lang w:val="en-US" w:eastAsia="zh-CN"/>
        </w:rPr>
        <w:t>1</w:t>
      </w:r>
      <w:r>
        <w:rPr>
          <w:rFonts w:hint="eastAsia"/>
          <w:lang w:eastAsia="zh-CN"/>
        </w:rPr>
        <w:t>）项目选用绿色建材</w:t>
      </w:r>
      <w:r>
        <w:rPr>
          <w:rFonts w:hint="eastAsia"/>
        </w:rPr>
        <w:t>符合《佛山市绿色建材试点项目应用绿色建材技术指引》</w:t>
      </w:r>
      <w:r>
        <w:rPr>
          <w:rFonts w:hint="eastAsia"/>
          <w:lang w:eastAsia="zh-CN"/>
        </w:rPr>
        <w:t>的</w:t>
      </w:r>
      <w:r>
        <w:rPr>
          <w:rFonts w:hint="eastAsia"/>
        </w:rPr>
        <w:t>要求</w:t>
      </w:r>
      <w:r>
        <w:rPr>
          <w:rFonts w:hint="eastAsia"/>
          <w:lang w:eastAsia="zh-CN"/>
        </w:rPr>
        <w:t>，满足选用</w:t>
      </w:r>
      <w:r>
        <w:rPr>
          <w:rFonts w:hint="eastAsia"/>
          <w:lang w:val="en-US" w:eastAsia="zh-CN"/>
        </w:rPr>
        <w:t>13类及以上“必选绿色建材”的，</w:t>
      </w:r>
      <w:r>
        <w:rPr>
          <w:rFonts w:hint="eastAsia"/>
        </w:rPr>
        <w:t>+</w:t>
      </w:r>
      <w:r>
        <w:rPr>
          <w:rFonts w:hint="eastAsia"/>
          <w:lang w:val="en-US" w:eastAsia="zh-CN"/>
        </w:rPr>
        <w:t>3</w:t>
      </w:r>
      <w:r>
        <w:rPr>
          <w:rFonts w:hint="eastAsia"/>
        </w:rPr>
        <w:t>分</w:t>
      </w:r>
      <w:r>
        <w:rPr>
          <w:rFonts w:hint="eastAsia"/>
          <w:lang w:eastAsia="zh-CN"/>
        </w:rPr>
        <w:t>；同时满足选用</w:t>
      </w:r>
      <w:r>
        <w:rPr>
          <w:rFonts w:hint="eastAsia"/>
          <w:lang w:val="en-US" w:eastAsia="zh-CN"/>
        </w:rPr>
        <w:t>13类及以上“必选绿色建材”和选用5类以上“可选绿色建材”的，+5分。</w:t>
      </w:r>
    </w:p>
    <w:p>
      <w:pPr>
        <w:numPr>
          <w:ilvl w:val="-1"/>
          <w:numId w:val="0"/>
        </w:numPr>
        <w:rPr>
          <w:rFonts w:hint="eastAsia"/>
        </w:rPr>
      </w:pPr>
      <w:r>
        <w:rPr>
          <w:rFonts w:hint="eastAsia"/>
          <w:lang w:eastAsia="zh-CN"/>
        </w:rPr>
        <w:t>（</w:t>
      </w:r>
      <w:r>
        <w:rPr>
          <w:rFonts w:hint="eastAsia"/>
          <w:lang w:val="en-US" w:eastAsia="zh-CN"/>
        </w:rPr>
        <w:t>2</w:t>
      </w:r>
      <w:r>
        <w:rPr>
          <w:rFonts w:hint="eastAsia"/>
          <w:lang w:eastAsia="zh-CN"/>
        </w:rPr>
        <w:t>）项目采用装配化装修符合</w:t>
      </w:r>
      <w:r>
        <w:rPr>
          <w:rFonts w:hint="eastAsia"/>
        </w:rPr>
        <w:t>《佛山市装配化装修评价指引》</w:t>
      </w:r>
      <w:r>
        <w:rPr>
          <w:rFonts w:hint="eastAsia"/>
          <w:lang w:eastAsia="zh-CN"/>
        </w:rPr>
        <w:t>的要求，评分</w:t>
      </w:r>
      <w:r>
        <w:rPr>
          <w:rFonts w:hint="eastAsia"/>
        </w:rPr>
        <w:t>5</w:t>
      </w:r>
      <w:r>
        <w:rPr>
          <w:rFonts w:hint="eastAsia"/>
          <w:lang w:val="en-US" w:eastAsia="zh-CN"/>
        </w:rPr>
        <w:t>0</w:t>
      </w:r>
      <w:r>
        <w:rPr>
          <w:rFonts w:hint="eastAsia"/>
        </w:rPr>
        <w:t>分以上的</w:t>
      </w:r>
      <w:r>
        <w:rPr>
          <w:rFonts w:hint="eastAsia"/>
          <w:lang w:eastAsia="zh-CN"/>
        </w:rPr>
        <w:t>，</w:t>
      </w:r>
      <w:r>
        <w:rPr>
          <w:rFonts w:hint="eastAsia"/>
        </w:rPr>
        <w:t>+</w:t>
      </w:r>
      <w:r>
        <w:rPr>
          <w:rFonts w:hint="eastAsia"/>
          <w:lang w:val="en-US" w:eastAsia="zh-CN"/>
        </w:rPr>
        <w:t>5</w:t>
      </w:r>
      <w:r>
        <w:rPr>
          <w:rFonts w:hint="eastAsia"/>
        </w:rPr>
        <w:t>分</w:t>
      </w:r>
      <w:r>
        <w:rPr>
          <w:rFonts w:hint="eastAsia"/>
          <w:lang w:eastAsia="zh-CN"/>
        </w:rPr>
        <w:t>。</w:t>
      </w:r>
    </w:p>
    <w:p>
      <w:pPr>
        <w:pStyle w:val="2"/>
        <w:rPr>
          <w:rFonts w:hint="default"/>
          <w:lang w:val="en-US" w:eastAsia="zh-CN"/>
        </w:rPr>
      </w:pPr>
    </w:p>
    <w:sectPr>
      <w:headerReference r:id="rId3" w:type="default"/>
      <w:footerReference r:id="rId4" w:type="default"/>
      <w:pgSz w:w="11906" w:h="16838"/>
      <w:pgMar w:top="1134" w:right="1417" w:bottom="1134"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1E3B7F-C1E1-46A1-94C2-CFA04838F1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26900D6-2508-4122-AB00-8CA7FF014B41}"/>
  </w:font>
  <w:font w:name="华文细黑">
    <w:altName w:val="微软雅黑"/>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embedRegular r:id="rId3" w:fontKey="{30DC573F-8A23-416F-86E4-29486BE24A42}"/>
  </w:font>
  <w:font w:name="仿宋_GB2312">
    <w:panose1 w:val="02010609030101010101"/>
    <w:charset w:val="86"/>
    <w:family w:val="auto"/>
    <w:pitch w:val="default"/>
    <w:sig w:usb0="00000001" w:usb1="080E0000" w:usb2="00000000" w:usb3="00000000" w:csb0="00040000" w:csb1="00000000"/>
    <w:embedRegular r:id="rId4" w:fontKey="{2960B85B-8C91-4301-BAEA-27EEE3719EC1}"/>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YjAzZDkxYzIyYTExOTNlMzIwMmUwYzVhNTJlYWEifQ=="/>
  </w:docVars>
  <w:rsids>
    <w:rsidRoot w:val="791F4CDC"/>
    <w:rsid w:val="03D66174"/>
    <w:rsid w:val="04936EB8"/>
    <w:rsid w:val="06021ED4"/>
    <w:rsid w:val="080162A6"/>
    <w:rsid w:val="09ED18D7"/>
    <w:rsid w:val="0A511021"/>
    <w:rsid w:val="1168523D"/>
    <w:rsid w:val="123F6CFE"/>
    <w:rsid w:val="16F153B8"/>
    <w:rsid w:val="1955773A"/>
    <w:rsid w:val="1B994738"/>
    <w:rsid w:val="1BC4550E"/>
    <w:rsid w:val="1C1E7492"/>
    <w:rsid w:val="1F0F1948"/>
    <w:rsid w:val="1F4B637F"/>
    <w:rsid w:val="1F534743"/>
    <w:rsid w:val="216B2FF9"/>
    <w:rsid w:val="278D0F53"/>
    <w:rsid w:val="287B61B1"/>
    <w:rsid w:val="2AE9690F"/>
    <w:rsid w:val="2D156AA0"/>
    <w:rsid w:val="2E81758A"/>
    <w:rsid w:val="30BA5C88"/>
    <w:rsid w:val="30FD48CF"/>
    <w:rsid w:val="31F202FA"/>
    <w:rsid w:val="368377C1"/>
    <w:rsid w:val="38AE268C"/>
    <w:rsid w:val="3A677467"/>
    <w:rsid w:val="3B361F3E"/>
    <w:rsid w:val="41025B30"/>
    <w:rsid w:val="43414A91"/>
    <w:rsid w:val="436B6622"/>
    <w:rsid w:val="43EE526A"/>
    <w:rsid w:val="461554E8"/>
    <w:rsid w:val="4C614538"/>
    <w:rsid w:val="5140749C"/>
    <w:rsid w:val="523265FE"/>
    <w:rsid w:val="5486504B"/>
    <w:rsid w:val="54D44DE1"/>
    <w:rsid w:val="5794192E"/>
    <w:rsid w:val="58874C0C"/>
    <w:rsid w:val="598F6FC7"/>
    <w:rsid w:val="59DC06B8"/>
    <w:rsid w:val="5D0D153A"/>
    <w:rsid w:val="5D663C6C"/>
    <w:rsid w:val="5FF04AF3"/>
    <w:rsid w:val="60DD4245"/>
    <w:rsid w:val="64634A61"/>
    <w:rsid w:val="66FC7DED"/>
    <w:rsid w:val="6ACB2956"/>
    <w:rsid w:val="6B8D5D26"/>
    <w:rsid w:val="6D975023"/>
    <w:rsid w:val="6EBC731C"/>
    <w:rsid w:val="6F8D32DA"/>
    <w:rsid w:val="7040659E"/>
    <w:rsid w:val="70AE3ABC"/>
    <w:rsid w:val="71005DCA"/>
    <w:rsid w:val="7128192A"/>
    <w:rsid w:val="7424513C"/>
    <w:rsid w:val="77DFBED6"/>
    <w:rsid w:val="78236589"/>
    <w:rsid w:val="791F4CDC"/>
    <w:rsid w:val="79382317"/>
    <w:rsid w:val="7D2D0ECE"/>
    <w:rsid w:val="7E641880"/>
    <w:rsid w:val="7EBE9EBE"/>
    <w:rsid w:val="7F9F1792"/>
    <w:rsid w:val="9E5F3BA0"/>
    <w:rsid w:val="DFBA772B"/>
    <w:rsid w:val="FB7A2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autoRedefine/>
    <w:qFormat/>
    <w:uiPriority w:val="39"/>
    <w:pPr>
      <w:tabs>
        <w:tab w:val="right" w:leader="dot" w:pos="8296"/>
      </w:tabs>
    </w:pPr>
    <w:rPr>
      <w:rFonts w:eastAsia="华文细黑"/>
      <w:sz w:val="28"/>
      <w:szCs w:val="24"/>
    </w:rPr>
  </w:style>
  <w:style w:type="paragraph" w:styleId="3">
    <w:name w:val="annotation text"/>
    <w:basedOn w:val="1"/>
    <w:autoRedefine/>
    <w:qFormat/>
    <w:uiPriority w:val="0"/>
    <w:pPr>
      <w:jc w:val="left"/>
    </w:pPr>
  </w:style>
  <w:style w:type="paragraph" w:styleId="4">
    <w:name w:val="Body Text"/>
    <w:basedOn w:val="1"/>
    <w:next w:val="1"/>
    <w:autoRedefine/>
    <w:qFormat/>
    <w:uiPriority w:val="0"/>
    <w:pPr>
      <w:spacing w:after="12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6668</Words>
  <Characters>6919</Characters>
  <Lines>0</Lines>
  <Paragraphs>0</Paragraphs>
  <TotalTime>17</TotalTime>
  <ScaleCrop>false</ScaleCrop>
  <LinksUpToDate>false</LinksUpToDate>
  <CharactersWithSpaces>6973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2023-05-05T07:22:00Z</dcterms:created>
  <dc:creator>罗丽</dc:creator>
  <cp:lastModifiedBy>超</cp:lastModifiedBy>
  <cp:lastPrinted>2023-05-22T03:37:00Z</cp:lastPrinted>
  <dcterms:modified xsi:type="dcterms:W3CDTF">2024-03-12T09:05:42Z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D4AD036E6A64455689B87E531FF92317</vt:lpwstr>
  </property>
</Properties>
</file>